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4FB" w:rsidRPr="00A95704" w:rsidRDefault="001524FB" w:rsidP="001524FB">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Phụ lục II</w:t>
      </w:r>
    </w:p>
    <w:p w:rsidR="001524FB" w:rsidRPr="00A95704" w:rsidRDefault="001524FB" w:rsidP="001524FB">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Nội dung kiểm tra và yêu cầu kỹ thuật khi kiểm định xe cơ giới, xe máy chuyên dùng</w:t>
      </w:r>
    </w:p>
    <w:p w:rsidR="001524FB" w:rsidRPr="00A95704" w:rsidRDefault="001524FB" w:rsidP="001524FB">
      <w:pPr>
        <w:jc w:val="center"/>
        <w:rPr>
          <w:rFonts w:ascii="Arial" w:hAnsi="Arial" w:cs="Arial"/>
          <w:bCs/>
          <w:i/>
          <w:color w:val="000000" w:themeColor="text1"/>
          <w:sz w:val="20"/>
          <w:szCs w:val="20"/>
        </w:rPr>
      </w:pPr>
      <w:r w:rsidRPr="00A95704">
        <w:rPr>
          <w:rFonts w:ascii="Arial" w:hAnsi="Arial" w:cs="Arial"/>
          <w:bCs/>
          <w:i/>
          <w:color w:val="000000" w:themeColor="text1"/>
          <w:sz w:val="20"/>
          <w:szCs w:val="20"/>
        </w:rPr>
        <w:t>(Ban hành kèm theo Thông tư số  82/2024/TT-BCA ngày 15/11/2024 của Bộ Công an.)</w:t>
      </w:r>
    </w:p>
    <w:p w:rsidR="001524FB" w:rsidRPr="00A95704" w:rsidRDefault="001524FB" w:rsidP="001524FB">
      <w:pPr>
        <w:rPr>
          <w:rFonts w:ascii="Arial" w:hAnsi="Arial" w:cs="Arial"/>
          <w:b/>
          <w:color w:val="000000" w:themeColor="text1"/>
          <w:sz w:val="20"/>
          <w:szCs w:val="20"/>
        </w:rPr>
      </w:pPr>
    </w:p>
    <w:p w:rsidR="001524FB" w:rsidRPr="00A95704" w:rsidRDefault="001524FB" w:rsidP="001524FB">
      <w:pPr>
        <w:adjustRightInd w:val="0"/>
        <w:snapToGrid w:val="0"/>
        <w:spacing w:after="120"/>
        <w:ind w:firstLine="720"/>
        <w:jc w:val="both"/>
        <w:rPr>
          <w:rFonts w:ascii="Arial" w:hAnsi="Arial" w:cs="Arial"/>
          <w:b/>
          <w:i/>
          <w:iCs/>
          <w:color w:val="000000" w:themeColor="text1"/>
          <w:sz w:val="20"/>
          <w:szCs w:val="20"/>
        </w:rPr>
      </w:pPr>
      <w:r w:rsidRPr="00A95704">
        <w:rPr>
          <w:rFonts w:ascii="Arial" w:hAnsi="Arial" w:cs="Arial"/>
          <w:b/>
          <w:color w:val="000000" w:themeColor="text1"/>
          <w:sz w:val="20"/>
          <w:szCs w:val="20"/>
        </w:rPr>
        <w:t>1.</w:t>
      </w:r>
      <w:r w:rsidRPr="00A95704">
        <w:rPr>
          <w:rFonts w:ascii="Arial" w:hAnsi="Arial" w:cs="Arial"/>
          <w:b/>
          <w:i/>
          <w:iCs/>
          <w:color w:val="000000" w:themeColor="text1"/>
          <w:sz w:val="20"/>
          <w:szCs w:val="20"/>
        </w:rPr>
        <w:t xml:space="preserve"> </w:t>
      </w:r>
      <w:r w:rsidRPr="00A95704">
        <w:rPr>
          <w:rFonts w:ascii="Arial" w:hAnsi="Arial" w:cs="Arial"/>
          <w:b/>
          <w:color w:val="000000" w:themeColor="text1"/>
          <w:sz w:val="20"/>
          <w:szCs w:val="20"/>
        </w:rPr>
        <w:t>Kiểm tra tổng quát xe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650"/>
        <w:gridCol w:w="2665"/>
        <w:gridCol w:w="4181"/>
        <w:gridCol w:w="6442"/>
      </w:tblGrid>
      <w:tr w:rsidR="001524FB" w:rsidRPr="00A95704" w:rsidTr="000C2203">
        <w:trPr>
          <w:trHeight w:val="20"/>
        </w:trPr>
        <w:tc>
          <w:tcPr>
            <w:tcW w:w="233" w:type="pct"/>
          </w:tcPr>
          <w:p w:rsidR="001524FB" w:rsidRPr="00A95704" w:rsidRDefault="001524FB"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TT</w:t>
            </w:r>
          </w:p>
        </w:tc>
        <w:tc>
          <w:tcPr>
            <w:tcW w:w="956" w:type="pct"/>
          </w:tcPr>
          <w:p w:rsidR="001524FB" w:rsidRPr="00A95704" w:rsidRDefault="001524FB"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HẠNG MỤC KIỂM TRA</w:t>
            </w:r>
          </w:p>
        </w:tc>
        <w:tc>
          <w:tcPr>
            <w:tcW w:w="1500" w:type="pct"/>
            <w:tcBorders>
              <w:bottom w:val="nil"/>
            </w:tcBorders>
          </w:tcPr>
          <w:p w:rsidR="001524FB" w:rsidRPr="00A95704" w:rsidRDefault="001524FB"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PHƯƠNG PHÁP KIỂM TRA</w:t>
            </w:r>
          </w:p>
        </w:tc>
        <w:tc>
          <w:tcPr>
            <w:tcW w:w="2312" w:type="pct"/>
          </w:tcPr>
          <w:p w:rsidR="001524FB" w:rsidRPr="00A95704" w:rsidRDefault="001524FB"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YÊU CẦU</w:t>
            </w:r>
          </w:p>
        </w:tc>
      </w:tr>
      <w:tr w:rsidR="001524FB" w:rsidRPr="00A95704" w:rsidTr="000C2203">
        <w:trPr>
          <w:trHeight w:val="20"/>
        </w:trPr>
        <w:tc>
          <w:tcPr>
            <w:tcW w:w="233" w:type="pct"/>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956"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Biển số đăng ký</w:t>
            </w:r>
          </w:p>
          <w:p w:rsidR="001524FB" w:rsidRPr="00A95704" w:rsidRDefault="001524FB" w:rsidP="000C2203">
            <w:pPr>
              <w:rPr>
                <w:rFonts w:ascii="Arial" w:hAnsi="Arial" w:cs="Arial"/>
                <w:color w:val="000000" w:themeColor="text1"/>
                <w:sz w:val="20"/>
                <w:szCs w:val="20"/>
              </w:rPr>
            </w:pPr>
          </w:p>
        </w:tc>
        <w:tc>
          <w:tcPr>
            <w:tcW w:w="1500"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 so sánh với đăng ký xe;</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Dùng tay lắc.</w:t>
            </w:r>
          </w:p>
        </w:tc>
        <w:tc>
          <w:tcPr>
            <w:tcW w:w="2312"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Đúng với đăng ký xe;</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Đủ số lượng, đúng quy cách, không nứt gãy, lắp chặt, đúng vị trí.</w:t>
            </w:r>
          </w:p>
        </w:tc>
      </w:tr>
      <w:tr w:rsidR="001524FB" w:rsidRPr="00A95704" w:rsidTr="000C2203">
        <w:trPr>
          <w:trHeight w:val="20"/>
        </w:trPr>
        <w:tc>
          <w:tcPr>
            <w:tcW w:w="233" w:type="pct"/>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w:t>
            </w:r>
          </w:p>
        </w:tc>
        <w:tc>
          <w:tcPr>
            <w:tcW w:w="956"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Số động cơ</w:t>
            </w:r>
          </w:p>
          <w:p w:rsidR="001524FB" w:rsidRPr="00A95704" w:rsidRDefault="001524FB" w:rsidP="000C2203">
            <w:pPr>
              <w:rPr>
                <w:rFonts w:ascii="Arial" w:hAnsi="Arial" w:cs="Arial"/>
                <w:color w:val="000000" w:themeColor="text1"/>
                <w:sz w:val="20"/>
                <w:szCs w:val="20"/>
              </w:rPr>
            </w:pPr>
          </w:p>
        </w:tc>
        <w:tc>
          <w:tcPr>
            <w:tcW w:w="1500"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Quan sát, so sánh với đăng ký xe.</w:t>
            </w:r>
          </w:p>
        </w:tc>
        <w:tc>
          <w:tcPr>
            <w:tcW w:w="2312"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Đúng với số động cơ ghi trong đăng ký xe.</w:t>
            </w:r>
          </w:p>
        </w:tc>
      </w:tr>
      <w:tr w:rsidR="001524FB" w:rsidRPr="00A95704" w:rsidTr="000C2203">
        <w:trPr>
          <w:trHeight w:val="20"/>
        </w:trPr>
        <w:tc>
          <w:tcPr>
            <w:tcW w:w="233" w:type="pct"/>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3.</w:t>
            </w:r>
          </w:p>
        </w:tc>
        <w:tc>
          <w:tcPr>
            <w:tcW w:w="956"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Số khung</w:t>
            </w:r>
          </w:p>
          <w:p w:rsidR="001524FB" w:rsidRPr="00A95704" w:rsidRDefault="001524FB" w:rsidP="000C2203">
            <w:pPr>
              <w:rPr>
                <w:rFonts w:ascii="Arial" w:hAnsi="Arial" w:cs="Arial"/>
                <w:color w:val="000000" w:themeColor="text1"/>
                <w:sz w:val="20"/>
                <w:szCs w:val="20"/>
              </w:rPr>
            </w:pPr>
          </w:p>
        </w:tc>
        <w:tc>
          <w:tcPr>
            <w:tcW w:w="1500"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Quan sát, so sánh với đăng ký xe.</w:t>
            </w:r>
          </w:p>
        </w:tc>
        <w:tc>
          <w:tcPr>
            <w:tcW w:w="2312"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Đúng với số khung ghi trong đăng ký xe.</w:t>
            </w:r>
          </w:p>
        </w:tc>
      </w:tr>
      <w:tr w:rsidR="001524FB" w:rsidRPr="00A95704" w:rsidTr="000C2203">
        <w:trPr>
          <w:trHeight w:val="20"/>
        </w:trPr>
        <w:tc>
          <w:tcPr>
            <w:tcW w:w="233" w:type="pct"/>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4.</w:t>
            </w:r>
          </w:p>
        </w:tc>
        <w:tc>
          <w:tcPr>
            <w:tcW w:w="956"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Màu sơn</w:t>
            </w:r>
          </w:p>
          <w:p w:rsidR="001524FB" w:rsidRPr="00A95704" w:rsidRDefault="001524FB" w:rsidP="000C2203">
            <w:pPr>
              <w:rPr>
                <w:rFonts w:ascii="Arial" w:hAnsi="Arial" w:cs="Arial"/>
                <w:color w:val="000000" w:themeColor="text1"/>
                <w:sz w:val="20"/>
                <w:szCs w:val="20"/>
              </w:rPr>
            </w:pPr>
          </w:p>
        </w:tc>
        <w:tc>
          <w:tcPr>
            <w:tcW w:w="1500" w:type="pct"/>
            <w:tcBorders>
              <w:bottom w:val="nil"/>
            </w:tcBorders>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Quan sát, so sánh với đăng ký xe.</w:t>
            </w:r>
          </w:p>
        </w:tc>
        <w:tc>
          <w:tcPr>
            <w:tcW w:w="2312"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Đúng với màu sơn ghi trong đăng ký xe;</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Không bong tróc.</w:t>
            </w:r>
          </w:p>
        </w:tc>
      </w:tr>
      <w:tr w:rsidR="001524FB" w:rsidRPr="00A95704" w:rsidTr="000C2203">
        <w:trPr>
          <w:trHeight w:val="20"/>
        </w:trPr>
        <w:tc>
          <w:tcPr>
            <w:tcW w:w="233" w:type="pct"/>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5.</w:t>
            </w:r>
          </w:p>
        </w:tc>
        <w:tc>
          <w:tcPr>
            <w:tcW w:w="956"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Hình dáng, bố trí chung, kích thước tổng thể</w:t>
            </w:r>
          </w:p>
        </w:tc>
        <w:tc>
          <w:tcPr>
            <w:tcW w:w="1500"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Quan sát, đo bằng thước.</w:t>
            </w:r>
          </w:p>
        </w:tc>
        <w:tc>
          <w:tcPr>
            <w:tcW w:w="2312"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Đúng với hình dáng, bố trí, kết cấu xe của nhà sản xuất hoặc đúng thiết kế cải tạo được cấp có thẩm quyền phê duyệt;</w:t>
            </w:r>
          </w:p>
          <w:p w:rsidR="001524FB" w:rsidRPr="00A95704" w:rsidRDefault="001524FB" w:rsidP="000C2203">
            <w:pPr>
              <w:rPr>
                <w:rFonts w:ascii="Arial" w:hAnsi="Arial" w:cs="Arial"/>
                <w:b/>
                <w:i/>
                <w:color w:val="000000" w:themeColor="text1"/>
                <w:sz w:val="20"/>
                <w:szCs w:val="20"/>
              </w:rPr>
            </w:pPr>
            <w:r w:rsidRPr="00A95704">
              <w:rPr>
                <w:rFonts w:ascii="Arial" w:hAnsi="Arial" w:cs="Arial"/>
                <w:color w:val="000000" w:themeColor="text1"/>
                <w:sz w:val="20"/>
                <w:szCs w:val="20"/>
              </w:rPr>
              <w:t>- Kích thước giới hạn đúng quy định của nhà sản xuất hoặc đúng thiết kế cải tạo được cấp có thẩm quyền phê duyệt.</w:t>
            </w:r>
          </w:p>
        </w:tc>
      </w:tr>
    </w:tbl>
    <w:p w:rsidR="001524FB" w:rsidRPr="00A95704" w:rsidRDefault="001524FB" w:rsidP="001524FB">
      <w:pPr>
        <w:adjustRightInd w:val="0"/>
        <w:snapToGrid w:val="0"/>
        <w:spacing w:after="120"/>
        <w:ind w:firstLine="720"/>
        <w:jc w:val="both"/>
        <w:rPr>
          <w:rFonts w:ascii="Arial" w:hAnsi="Arial" w:cs="Arial"/>
          <w:b/>
          <w:bCs/>
          <w:i/>
          <w:iCs/>
          <w:color w:val="000000" w:themeColor="text1"/>
          <w:sz w:val="20"/>
          <w:szCs w:val="20"/>
        </w:rPr>
      </w:pPr>
      <w:r w:rsidRPr="00A95704">
        <w:rPr>
          <w:rFonts w:ascii="Arial" w:hAnsi="Arial" w:cs="Arial"/>
          <w:b/>
          <w:color w:val="000000" w:themeColor="text1"/>
          <w:sz w:val="20"/>
          <w:szCs w:val="20"/>
        </w:rPr>
        <w:t>2.</w:t>
      </w:r>
      <w:r w:rsidRPr="00A95704">
        <w:rPr>
          <w:rFonts w:ascii="Arial" w:hAnsi="Arial" w:cs="Arial"/>
          <w:b/>
          <w:bCs/>
          <w:i/>
          <w:iCs/>
          <w:color w:val="000000" w:themeColor="text1"/>
          <w:sz w:val="20"/>
          <w:szCs w:val="20"/>
        </w:rPr>
        <w:t xml:space="preserve"> </w:t>
      </w:r>
      <w:r w:rsidRPr="00A95704">
        <w:rPr>
          <w:rFonts w:ascii="Arial" w:hAnsi="Arial" w:cs="Arial"/>
          <w:b/>
          <w:color w:val="000000" w:themeColor="text1"/>
          <w:sz w:val="20"/>
          <w:szCs w:val="20"/>
        </w:rPr>
        <w:t>Kiểm tra phần trên và bên ngoài xe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647"/>
        <w:gridCol w:w="2665"/>
        <w:gridCol w:w="4301"/>
        <w:gridCol w:w="6325"/>
      </w:tblGrid>
      <w:tr w:rsidR="001524FB" w:rsidRPr="00A95704" w:rsidTr="000C2203">
        <w:trPr>
          <w:trHeight w:val="110"/>
        </w:trPr>
        <w:tc>
          <w:tcPr>
            <w:tcW w:w="232" w:type="pct"/>
          </w:tcPr>
          <w:p w:rsidR="001524FB" w:rsidRPr="00A95704" w:rsidRDefault="001524FB"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TT</w:t>
            </w:r>
          </w:p>
        </w:tc>
        <w:tc>
          <w:tcPr>
            <w:tcW w:w="956" w:type="pct"/>
            <w:tcBorders>
              <w:right w:val="single" w:sz="4" w:space="0" w:color="auto"/>
            </w:tcBorders>
          </w:tcPr>
          <w:p w:rsidR="001524FB" w:rsidRPr="00A95704" w:rsidRDefault="001524FB"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HẠNG MỤC KIỂM TRA</w:t>
            </w:r>
          </w:p>
        </w:tc>
        <w:tc>
          <w:tcPr>
            <w:tcW w:w="1543" w:type="pct"/>
            <w:tcBorders>
              <w:top w:val="single" w:sz="4" w:space="0" w:color="auto"/>
              <w:left w:val="single" w:sz="4" w:space="0" w:color="auto"/>
              <w:bottom w:val="single" w:sz="4" w:space="0" w:color="auto"/>
              <w:right w:val="single" w:sz="4" w:space="0" w:color="auto"/>
            </w:tcBorders>
          </w:tcPr>
          <w:p w:rsidR="001524FB" w:rsidRPr="00A95704" w:rsidRDefault="001524FB"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PHƯƠNG PHÁP KIỂM TRA</w:t>
            </w:r>
          </w:p>
        </w:tc>
        <w:tc>
          <w:tcPr>
            <w:tcW w:w="2269" w:type="pct"/>
            <w:tcBorders>
              <w:left w:val="single" w:sz="4" w:space="0" w:color="auto"/>
            </w:tcBorders>
          </w:tcPr>
          <w:p w:rsidR="001524FB" w:rsidRPr="00A95704" w:rsidRDefault="001524FB"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YÊU CẦU</w:t>
            </w:r>
          </w:p>
        </w:tc>
      </w:tr>
      <w:tr w:rsidR="001524FB" w:rsidRPr="00A95704" w:rsidTr="000C2203">
        <w:trPr>
          <w:trHeight w:val="893"/>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956"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Thân vỏ, buồng lái, thùng hàng, chắn bùn</w:t>
            </w:r>
          </w:p>
        </w:tc>
        <w:tc>
          <w:tcPr>
            <w:tcW w:w="1543" w:type="pct"/>
            <w:tcBorders>
              <w:top w:val="single" w:sz="4" w:space="0" w:color="auto"/>
            </w:tcBorders>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Dùng tay lắc.</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Không được thủng rách và lắp ghép chắc chắn với khung xe. Khung xương không có vết nứt;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Chắn bùn được lắp chắc chắn, không bị thủng, mọt, gỉ, vỡ.</w:t>
            </w:r>
          </w:p>
        </w:tc>
      </w:tr>
      <w:tr w:rsidR="001524FB" w:rsidRPr="00A95704" w:rsidTr="000C2203">
        <w:trPr>
          <w:trHeight w:val="733"/>
        </w:trPr>
        <w:tc>
          <w:tcPr>
            <w:tcW w:w="232" w:type="pct"/>
            <w:vMerge w:val="restar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w:t>
            </w:r>
          </w:p>
        </w:tc>
        <w:tc>
          <w:tcPr>
            <w:tcW w:w="956" w:type="pct"/>
            <w:vMerge w:val="restar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Đèn chiếu sáng phía trước (pha, cốt)</w:t>
            </w:r>
          </w:p>
          <w:p w:rsidR="001524FB" w:rsidRPr="00A95704" w:rsidRDefault="001524FB" w:rsidP="000C2203">
            <w:pPr>
              <w:rPr>
                <w:rFonts w:ascii="Arial" w:hAnsi="Arial" w:cs="Arial"/>
                <w:color w:val="000000" w:themeColor="text1"/>
                <w:sz w:val="20"/>
                <w:szCs w:val="20"/>
              </w:rPr>
            </w:pPr>
          </w:p>
        </w:tc>
        <w:tc>
          <w:tcPr>
            <w:tcW w:w="1543"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Bật, tắt đèn và quan sát;</w:t>
            </w:r>
          </w:p>
          <w:p w:rsidR="001524FB" w:rsidRPr="00A95704" w:rsidRDefault="001524FB" w:rsidP="000C2203">
            <w:pPr>
              <w:rPr>
                <w:rFonts w:ascii="Arial" w:hAnsi="Arial" w:cs="Arial"/>
                <w:color w:val="000000" w:themeColor="text1"/>
                <w:sz w:val="20"/>
                <w:szCs w:val="20"/>
              </w:rPr>
            </w:pP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Phải đủ 2 loại đèn chiếu xa (đèn pha) và chiếu gần (đèn cốt);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Lắp ghép đúng và chắc chắn, không nứt vỡ, đảm bảo duy trì các đặc tính quang học của chúng khi xe vận hành;</w:t>
            </w:r>
          </w:p>
        </w:tc>
      </w:tr>
      <w:tr w:rsidR="001524FB" w:rsidRPr="00A95704" w:rsidTr="000C2203">
        <w:trPr>
          <w:trHeight w:val="960"/>
        </w:trPr>
        <w:tc>
          <w:tcPr>
            <w:tcW w:w="232" w:type="pct"/>
            <w:vMerge/>
          </w:tcPr>
          <w:p w:rsidR="001524FB" w:rsidRPr="00A95704" w:rsidRDefault="001524FB" w:rsidP="000C2203">
            <w:pPr>
              <w:jc w:val="center"/>
              <w:rPr>
                <w:rFonts w:ascii="Arial" w:hAnsi="Arial" w:cs="Arial"/>
                <w:color w:val="000000" w:themeColor="text1"/>
                <w:sz w:val="20"/>
                <w:szCs w:val="20"/>
              </w:rPr>
            </w:pPr>
          </w:p>
        </w:tc>
        <w:tc>
          <w:tcPr>
            <w:tcW w:w="956" w:type="pct"/>
            <w:vMerge/>
          </w:tcPr>
          <w:p w:rsidR="001524FB" w:rsidRPr="00A95704" w:rsidRDefault="001524FB" w:rsidP="000C2203">
            <w:pPr>
              <w:rPr>
                <w:rFonts w:ascii="Arial" w:hAnsi="Arial" w:cs="Arial"/>
                <w:color w:val="000000" w:themeColor="text1"/>
                <w:sz w:val="20"/>
                <w:szCs w:val="20"/>
              </w:rPr>
            </w:pPr>
          </w:p>
        </w:tc>
        <w:tc>
          <w:tcPr>
            <w:tcW w:w="1543"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Kiểm tra bằng phương pháp bán cơ giới: Quan sát bằng mắt đèn chiếu sáng có ánh sáng trắng hoặc vàng. </w:t>
            </w:r>
          </w:p>
          <w:p w:rsidR="001524FB" w:rsidRPr="00A95704" w:rsidRDefault="001524FB" w:rsidP="000C2203">
            <w:pPr>
              <w:rPr>
                <w:rFonts w:ascii="Arial" w:hAnsi="Arial" w:cs="Arial"/>
                <w:color w:val="000000" w:themeColor="text1"/>
                <w:sz w:val="20"/>
                <w:szCs w:val="20"/>
              </w:rPr>
            </w:pP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Chiều dài dải sáng của đèn chiếu xa lớn hơn 100m, chiều rộng 4m;</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Chiều dài dải sáng đèn chiếu gần không nhỏ hơn 50 m và đảm bảo quan sát được chướng ngại vật ở khoảng cách 40 m.</w:t>
            </w:r>
          </w:p>
        </w:tc>
      </w:tr>
      <w:tr w:rsidR="001524FB" w:rsidRPr="00A95704" w:rsidTr="000C2203">
        <w:trPr>
          <w:trHeight w:val="960"/>
        </w:trPr>
        <w:tc>
          <w:tcPr>
            <w:tcW w:w="232" w:type="pct"/>
            <w:vMerge/>
          </w:tcPr>
          <w:p w:rsidR="001524FB" w:rsidRPr="00A95704" w:rsidRDefault="001524FB" w:rsidP="000C2203">
            <w:pPr>
              <w:jc w:val="center"/>
              <w:rPr>
                <w:rFonts w:ascii="Arial" w:hAnsi="Arial" w:cs="Arial"/>
                <w:color w:val="000000" w:themeColor="text1"/>
                <w:sz w:val="20"/>
                <w:szCs w:val="20"/>
              </w:rPr>
            </w:pPr>
          </w:p>
        </w:tc>
        <w:tc>
          <w:tcPr>
            <w:tcW w:w="956" w:type="pct"/>
            <w:vMerge/>
          </w:tcPr>
          <w:p w:rsidR="001524FB" w:rsidRPr="00A95704" w:rsidRDefault="001524FB" w:rsidP="000C2203">
            <w:pPr>
              <w:rPr>
                <w:rFonts w:ascii="Arial" w:hAnsi="Arial" w:cs="Arial"/>
                <w:color w:val="000000" w:themeColor="text1"/>
                <w:sz w:val="20"/>
                <w:szCs w:val="20"/>
              </w:rPr>
            </w:pPr>
          </w:p>
        </w:tc>
        <w:tc>
          <w:tcPr>
            <w:tcW w:w="1543"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Kiểm tra bằng thiết bị đo.</w:t>
            </w:r>
          </w:p>
          <w:p w:rsidR="001524FB" w:rsidRPr="00A95704" w:rsidRDefault="001524FB" w:rsidP="000C2203">
            <w:pPr>
              <w:rPr>
                <w:rFonts w:ascii="Arial" w:hAnsi="Arial" w:cs="Arial"/>
                <w:color w:val="000000" w:themeColor="text1"/>
                <w:sz w:val="20"/>
                <w:szCs w:val="20"/>
              </w:rPr>
            </w:pP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Đối với đèn chiếu xa: Cường độ sáng một đèn chiếu xa không nhỏ hơn 10.000 (cd). Theo phương thẳng đứng, chùm sáng không được lệch lên trên quá 0%; không được lệch dưới quá 2% đối với đèn có chiều cao lắp đặt nhỏ hơn 850 mm so với mặt đất hoặc không được lệch dưới quá 2,75% đối với đèn có chiều cao lắp đặt lớn hơn 850 </w:t>
            </w:r>
            <w:r w:rsidRPr="00A95704">
              <w:rPr>
                <w:rFonts w:ascii="Arial" w:hAnsi="Arial" w:cs="Arial"/>
                <w:color w:val="000000" w:themeColor="text1"/>
                <w:sz w:val="20"/>
                <w:szCs w:val="20"/>
              </w:rPr>
              <w:lastRenderedPageBreak/>
              <w:t>mm so với mặt đất. Theo phương ngang, chùm sáng của đèn không được lệch phải quá 2%, không được lệch trái quá 0%;</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Đối với đèn chiếu gần: Theo phương thẳng đứng, giao điểm của đường tối sáng và phần hình nêm nhô lên của chùm sáng không được lệch lên trên quá 0,5% so với đường nằm ngang, lệch dưới quá 2% đối với đèn có chiều cao lắp đặt nhỏ hơn 850 mm tính từ mặt đất và không được lệch lên trên quá 1,25%, lệch dưới quá 2,75% đối với đèn có chiều cao lắp đặt lớn hơn 850 mm tính từ mặt đất lên trên. Theo phương ngang, giao điểm của đường tối sáng và phần hình nêm nhô lên của chùm sáng của đèn không được lệch phải quá 2%, lệch trái quá 0%.</w:t>
            </w:r>
          </w:p>
        </w:tc>
      </w:tr>
      <w:tr w:rsidR="001524FB" w:rsidRPr="00A95704" w:rsidTr="000C2203">
        <w:trPr>
          <w:trHeight w:val="733"/>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lastRenderedPageBreak/>
              <w:t>3.</w:t>
            </w:r>
          </w:p>
        </w:tc>
        <w:tc>
          <w:tcPr>
            <w:tcW w:w="956"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Đèn tín hiệu (đèn báo rẽ trước, đèn báo rẽ sau, đèn phanh, đèn lùi, đèn vị trí, đèn soi biển số)</w:t>
            </w:r>
          </w:p>
          <w:p w:rsidR="001524FB" w:rsidRPr="00A95704" w:rsidRDefault="001524FB" w:rsidP="000C2203">
            <w:pPr>
              <w:rPr>
                <w:rFonts w:ascii="Arial" w:hAnsi="Arial" w:cs="Arial"/>
                <w:color w:val="000000" w:themeColor="text1"/>
                <w:sz w:val="20"/>
                <w:szCs w:val="20"/>
              </w:rPr>
            </w:pPr>
          </w:p>
        </w:tc>
        <w:tc>
          <w:tcPr>
            <w:tcW w:w="1543"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Bật, tắt đèn và quan sát;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Đếm tần số nháy trong 01 phút và đo khoảng thời gian từ khi bật công tắc đến khi đèn sáng.</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Đồng bộ, đủ số lượng, đúng vị trí, lắp ghép chắc chắn, không nứt vỡ;</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Phải nhận biết được đèn phanh, đèn báo rẽ, đèn lùi ở khoảng cách 20 m; đèn soi biển số, đèn vị trí ở khoảng cách 10 m trong điều kiện ánh sáng ban ngày;</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Tần số nháy của đèn báo rẽ: từ 60 đến 120 lần/phút. Thời gian chậm tác dụng không quá 3 giây.</w:t>
            </w:r>
          </w:p>
        </w:tc>
      </w:tr>
      <w:tr w:rsidR="001524FB" w:rsidRPr="00A95704" w:rsidTr="000C2203">
        <w:trPr>
          <w:trHeight w:val="526"/>
        </w:trPr>
        <w:tc>
          <w:tcPr>
            <w:tcW w:w="232" w:type="pct"/>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4.</w:t>
            </w:r>
          </w:p>
        </w:tc>
        <w:tc>
          <w:tcPr>
            <w:tcW w:w="956"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Cửa xe và các cơ cấu khoá cửa xe</w:t>
            </w:r>
          </w:p>
        </w:tc>
        <w:tc>
          <w:tcPr>
            <w:tcW w:w="1543"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Đóng, mở cửa và quan sát;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Dùng tay lắc.</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Đủ, đóng mở nhẹ nhàng;</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Khi đóng cửa phải đóng hết, không được tự mở.</w:t>
            </w:r>
          </w:p>
        </w:tc>
      </w:tr>
    </w:tbl>
    <w:p w:rsidR="001524FB" w:rsidRPr="00A95704" w:rsidRDefault="001524FB" w:rsidP="001524FB">
      <w:pPr>
        <w:adjustRightInd w:val="0"/>
        <w:snapToGrid w:val="0"/>
        <w:spacing w:after="120"/>
        <w:ind w:firstLine="720"/>
        <w:jc w:val="both"/>
        <w:rPr>
          <w:rFonts w:ascii="Arial" w:hAnsi="Arial" w:cs="Arial"/>
          <w:b/>
          <w:color w:val="000000" w:themeColor="text1"/>
          <w:sz w:val="20"/>
          <w:szCs w:val="20"/>
        </w:rPr>
      </w:pPr>
      <w:r w:rsidRPr="00A95704">
        <w:rPr>
          <w:rFonts w:ascii="Arial" w:hAnsi="Arial" w:cs="Arial"/>
          <w:b/>
          <w:color w:val="000000" w:themeColor="text1"/>
          <w:sz w:val="20"/>
          <w:szCs w:val="20"/>
        </w:rPr>
        <w:t>3. Kiểm tra bên trong buồng lái, khoang chở khách</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647"/>
        <w:gridCol w:w="2868"/>
        <w:gridCol w:w="4098"/>
        <w:gridCol w:w="6325"/>
      </w:tblGrid>
      <w:tr w:rsidR="001524FB" w:rsidRPr="00A95704" w:rsidTr="000C2203">
        <w:trPr>
          <w:trHeight w:val="63"/>
        </w:trPr>
        <w:tc>
          <w:tcPr>
            <w:tcW w:w="232" w:type="pct"/>
          </w:tcPr>
          <w:p w:rsidR="001524FB" w:rsidRPr="00A95704" w:rsidRDefault="001524FB"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TT</w:t>
            </w:r>
          </w:p>
        </w:tc>
        <w:tc>
          <w:tcPr>
            <w:tcW w:w="1029" w:type="pct"/>
          </w:tcPr>
          <w:p w:rsidR="001524FB" w:rsidRPr="00A95704" w:rsidRDefault="001524FB"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HẠNG MỤC KIỂM TRA</w:t>
            </w:r>
          </w:p>
        </w:tc>
        <w:tc>
          <w:tcPr>
            <w:tcW w:w="1470" w:type="pct"/>
            <w:tcBorders>
              <w:bottom w:val="nil"/>
            </w:tcBorders>
          </w:tcPr>
          <w:p w:rsidR="001524FB" w:rsidRPr="00A95704" w:rsidRDefault="001524FB"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PHƯƠNG PHÁP KIỂM TRA</w:t>
            </w:r>
          </w:p>
        </w:tc>
        <w:tc>
          <w:tcPr>
            <w:tcW w:w="2269" w:type="pct"/>
          </w:tcPr>
          <w:p w:rsidR="001524FB" w:rsidRPr="00A95704" w:rsidRDefault="001524FB"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YÊU CẦU</w:t>
            </w:r>
          </w:p>
        </w:tc>
      </w:tr>
      <w:tr w:rsidR="001524FB" w:rsidRPr="00A95704" w:rsidTr="000C2203">
        <w:trPr>
          <w:trHeight w:val="63"/>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Ghế người lái, ghế hành khách, giường nằm, dây an toàn</w:t>
            </w:r>
          </w:p>
          <w:p w:rsidR="001524FB" w:rsidRPr="00A95704" w:rsidRDefault="001524FB" w:rsidP="000C2203">
            <w:pPr>
              <w:rPr>
                <w:rFonts w:ascii="Arial" w:hAnsi="Arial" w:cs="Arial"/>
                <w:color w:val="000000" w:themeColor="text1"/>
                <w:sz w:val="20"/>
                <w:szCs w:val="20"/>
              </w:rPr>
            </w:pPr>
          </w:p>
        </w:tc>
        <w:tc>
          <w:tcPr>
            <w:tcW w:w="1470"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Đo bằng thước;</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Dùng tay lắc.</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Đầy đủ, đúng quy cách, lắp đặt đúng vị trí, chắc chắn, có kích thước đúng quy định;</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Cơ cấu điều chỉnh (nếu có) hoạt động tốt;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Mặt đệm ghế không được rách;</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Dây an toàn không bị rách, đứt, không bị kẹt, dễ kéo ra, tự thu về, khóa cài đóng mở nhẹ nhàng.</w:t>
            </w:r>
          </w:p>
        </w:tc>
      </w:tr>
      <w:tr w:rsidR="001524FB" w:rsidRPr="00A95704" w:rsidTr="000C2203">
        <w:trPr>
          <w:trHeight w:val="506"/>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Kính chắn gió</w:t>
            </w:r>
          </w:p>
          <w:p w:rsidR="001524FB" w:rsidRPr="00A95704" w:rsidRDefault="001524FB" w:rsidP="000C2203">
            <w:pPr>
              <w:rPr>
                <w:rFonts w:ascii="Arial" w:hAnsi="Arial" w:cs="Arial"/>
                <w:color w:val="000000" w:themeColor="text1"/>
                <w:sz w:val="20"/>
                <w:szCs w:val="20"/>
              </w:rPr>
            </w:pPr>
          </w:p>
        </w:tc>
        <w:tc>
          <w:tcPr>
            <w:tcW w:w="1470"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Dùng tay ấn.</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Là loại kính an toàn, không rạn nứt, đúng quy cách, kính chắn gió phía trước phải trong suốt, hình ảnh quan sát phải rõ, không bị méo mó;</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Lắp chắc chắn, không bị rung lắc khi ấn mạnh tay.</w:t>
            </w:r>
          </w:p>
        </w:tc>
      </w:tr>
      <w:tr w:rsidR="001524FB" w:rsidRPr="00A95704" w:rsidTr="000C2203">
        <w:trPr>
          <w:trHeight w:val="657"/>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3.</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Phun nước rửa kính, gạt nước</w:t>
            </w:r>
          </w:p>
          <w:p w:rsidR="001524FB" w:rsidRPr="00A95704" w:rsidRDefault="001524FB" w:rsidP="000C2203">
            <w:pPr>
              <w:rPr>
                <w:rFonts w:ascii="Arial" w:hAnsi="Arial" w:cs="Arial"/>
                <w:color w:val="000000" w:themeColor="text1"/>
                <w:sz w:val="20"/>
                <w:szCs w:val="20"/>
              </w:rPr>
            </w:pPr>
          </w:p>
        </w:tc>
        <w:tc>
          <w:tcPr>
            <w:tcW w:w="1470"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Cho hoạt động và quan sát;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Dùng tay lắc.</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Đủ số lượng, lắp đặt chắc chắn, hoạt động tốt;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Lưỡi gạt không bị mòn, không bị chai cứng, đảm bảo tầm nhìn của người lái;</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D</w:t>
            </w:r>
            <w:r w:rsidRPr="00A95704">
              <w:rPr>
                <w:rFonts w:ascii="Arial" w:hAnsi="Arial" w:cs="Arial"/>
                <w:color w:val="000000" w:themeColor="text1"/>
                <w:sz w:val="20"/>
                <w:szCs w:val="20"/>
              </w:rPr>
              <w:softHyphen/>
            </w:r>
            <w:r w:rsidRPr="00A95704">
              <w:rPr>
                <w:rFonts w:ascii="Arial" w:hAnsi="Arial" w:cs="Arial"/>
                <w:color w:val="000000" w:themeColor="text1"/>
                <w:sz w:val="20"/>
                <w:szCs w:val="20"/>
              </w:rPr>
              <w:softHyphen/>
              <w:t>iện tích quét của gạt nước không nhỏ hơn hai phần ba diện tích kính chắn gió phía trước.</w:t>
            </w:r>
          </w:p>
        </w:tc>
      </w:tr>
      <w:tr w:rsidR="001524FB" w:rsidRPr="00A95704" w:rsidTr="000C2203">
        <w:trPr>
          <w:trHeight w:val="710"/>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lastRenderedPageBreak/>
              <w:t>4.</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Gương quan sát phía sau</w:t>
            </w:r>
          </w:p>
          <w:p w:rsidR="001524FB" w:rsidRPr="00A95704" w:rsidRDefault="001524FB" w:rsidP="000C2203">
            <w:pPr>
              <w:rPr>
                <w:rFonts w:ascii="Arial" w:hAnsi="Arial" w:cs="Arial"/>
                <w:color w:val="000000" w:themeColor="text1"/>
                <w:sz w:val="20"/>
                <w:szCs w:val="20"/>
              </w:rPr>
            </w:pPr>
          </w:p>
        </w:tc>
        <w:tc>
          <w:tcPr>
            <w:tcW w:w="1470"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Dùng tay lắc.</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Đầy đủ, đúng quy cách, lắp đặt chắc chắn, không có vết nứt, cho hình ảnh rõ nét;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Gương lắp ngoài bên trái quan sát được chiều rộng 2,5 m ở vị trí cách gương 10m về phía sau; gương nắp ngoài bên phải quan sát được chiều rộng 4m ở vị trí cách gương 20 m về phía sau. </w:t>
            </w:r>
          </w:p>
        </w:tc>
      </w:tr>
      <w:tr w:rsidR="001524FB" w:rsidRPr="00A95704" w:rsidTr="000C2203">
        <w:trPr>
          <w:trHeight w:val="460"/>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5.</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Sàn bệ, khung xương</w:t>
            </w:r>
          </w:p>
          <w:p w:rsidR="001524FB" w:rsidRPr="00A95704" w:rsidRDefault="001524FB" w:rsidP="000C2203">
            <w:pPr>
              <w:rPr>
                <w:rFonts w:ascii="Arial" w:hAnsi="Arial" w:cs="Arial"/>
                <w:color w:val="000000" w:themeColor="text1"/>
                <w:sz w:val="20"/>
                <w:szCs w:val="20"/>
              </w:rPr>
            </w:pPr>
          </w:p>
        </w:tc>
        <w:tc>
          <w:tcPr>
            <w:tcW w:w="1470"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Búa chuyên dùng.</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Định vị đúng, chắc chắn;</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Không mọt gỉ, thủng;</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Các dầm không được nứt gãy.</w:t>
            </w:r>
          </w:p>
        </w:tc>
      </w:tr>
      <w:tr w:rsidR="001524FB" w:rsidRPr="00A95704" w:rsidTr="000C2203">
        <w:trPr>
          <w:trHeight w:val="256"/>
        </w:trPr>
        <w:tc>
          <w:tcPr>
            <w:tcW w:w="232" w:type="pct"/>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6.</w:t>
            </w:r>
          </w:p>
        </w:tc>
        <w:tc>
          <w:tcPr>
            <w:tcW w:w="102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Dây dẫn điện trong buồng lái</w:t>
            </w:r>
          </w:p>
        </w:tc>
        <w:tc>
          <w:tcPr>
            <w:tcW w:w="1470"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Định vị và các mối nối chắc chắn, vỏ cách điện không rạn nứt hoặc hỏng.</w:t>
            </w:r>
          </w:p>
        </w:tc>
      </w:tr>
      <w:tr w:rsidR="001524FB" w:rsidRPr="00A95704" w:rsidTr="000C2203">
        <w:trPr>
          <w:trHeight w:val="973"/>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7.</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Vô lăng lái, càng lái, độ dơ góc</w:t>
            </w:r>
          </w:p>
        </w:tc>
        <w:tc>
          <w:tcPr>
            <w:tcW w:w="1470"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Đo độ rơ góc bằng thiết bị chuyên dùng.</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Đúng kiểu loại, không nứt, gãy, biến dạng, bắt chặt với trục lái;</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Vô lăng điều khiển nhẹ nhàng, không có tiếng kêu lạ;</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Độ rơ góc của vô lăng lái không lớn hơn:</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+ 10</w:t>
            </w:r>
            <w:r w:rsidRPr="00A95704">
              <w:rPr>
                <w:rFonts w:ascii="Arial" w:hAnsi="Arial" w:cs="Arial"/>
                <w:color w:val="000000" w:themeColor="text1"/>
                <w:sz w:val="20"/>
                <w:szCs w:val="20"/>
                <w:vertAlign w:val="superscript"/>
              </w:rPr>
              <w:t>o</w:t>
            </w:r>
            <w:r w:rsidRPr="00A95704">
              <w:rPr>
                <w:rFonts w:ascii="Arial" w:hAnsi="Arial" w:cs="Arial"/>
                <w:color w:val="000000" w:themeColor="text1"/>
                <w:sz w:val="20"/>
                <w:szCs w:val="20"/>
              </w:rPr>
              <w:t xml:space="preserve"> đối với xe con, xe khách đến 12 chỗ, xe tải có tải trọng đến 1500 kg;</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+ 15</w:t>
            </w:r>
            <w:r w:rsidRPr="00A95704">
              <w:rPr>
                <w:rFonts w:ascii="Arial" w:hAnsi="Arial" w:cs="Arial"/>
                <w:color w:val="000000" w:themeColor="text1"/>
                <w:sz w:val="20"/>
                <w:szCs w:val="20"/>
                <w:vertAlign w:val="superscript"/>
              </w:rPr>
              <w:t>o</w:t>
            </w:r>
            <w:r w:rsidRPr="00A95704">
              <w:rPr>
                <w:rFonts w:ascii="Arial" w:hAnsi="Arial" w:cs="Arial"/>
                <w:color w:val="000000" w:themeColor="text1"/>
                <w:sz w:val="20"/>
                <w:szCs w:val="20"/>
              </w:rPr>
              <w:t xml:space="preserve"> đối với các loại xe khác.</w:t>
            </w:r>
          </w:p>
        </w:tc>
      </w:tr>
      <w:tr w:rsidR="001524FB" w:rsidRPr="00A95704" w:rsidTr="000C2203">
        <w:trPr>
          <w:trHeight w:val="460"/>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8.</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Trục lái</w:t>
            </w:r>
          </w:p>
          <w:p w:rsidR="001524FB" w:rsidRPr="00A95704" w:rsidRDefault="001524FB" w:rsidP="000C2203">
            <w:pPr>
              <w:rPr>
                <w:rFonts w:ascii="Arial" w:hAnsi="Arial" w:cs="Arial"/>
                <w:color w:val="000000" w:themeColor="text1"/>
                <w:sz w:val="20"/>
                <w:szCs w:val="20"/>
              </w:rPr>
            </w:pPr>
          </w:p>
        </w:tc>
        <w:tc>
          <w:tcPr>
            <w:tcW w:w="1470"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Dùng tay lắc kiểm tra độ rơ.</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Đúng kiểu loại, lắp ghép đúng và chắc chắn;</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Không được có độ rơ dọc và rơ ngang;</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Không bị nứt, gãy, biến dạng.</w:t>
            </w:r>
          </w:p>
        </w:tc>
      </w:tr>
      <w:tr w:rsidR="001524FB" w:rsidRPr="00A95704" w:rsidTr="000C2203">
        <w:trPr>
          <w:trHeight w:val="309"/>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9.</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Cơ cấu lái, trợ lực lái</w:t>
            </w:r>
          </w:p>
          <w:p w:rsidR="001524FB" w:rsidRPr="00A95704" w:rsidRDefault="001524FB" w:rsidP="000C2203">
            <w:pPr>
              <w:rPr>
                <w:rFonts w:ascii="Arial" w:hAnsi="Arial" w:cs="Arial"/>
                <w:color w:val="000000" w:themeColor="text1"/>
                <w:sz w:val="20"/>
                <w:szCs w:val="20"/>
              </w:rPr>
            </w:pPr>
          </w:p>
        </w:tc>
        <w:tc>
          <w:tcPr>
            <w:tcW w:w="1470"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Dừng xe bằng phanh tay, để cần số ở vị trí số 0, cho động cơ hoạt động, quay vô lăng về hai phía để kiểm tra trợ lực lái.</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Đúng kiểu loại, lắp ghép đúng và chắc chắn, đủ chi tiết kẹp chặt và phòng lỏng;</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Phải hoạt động bình thường, không có sự khác biệt lớn giữa lực lái bên trái và lực lái bên phải;</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Dây cu roa trợ lực lái không trùng lỏng hoặc hư hỏng;</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Không có biểu hiện chảy dầu thành giọt.</w:t>
            </w:r>
          </w:p>
        </w:tc>
      </w:tr>
      <w:tr w:rsidR="001524FB" w:rsidRPr="00A95704" w:rsidTr="000C2203">
        <w:trPr>
          <w:trHeight w:val="460"/>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10.</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Cần phanh tay hoặc bàn đạp điều khiển phanh</w:t>
            </w:r>
          </w:p>
        </w:tc>
        <w:tc>
          <w:tcPr>
            <w:tcW w:w="1470"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Kéo nhả cần phanh tay;</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Đạp, nhả bàn đạp phanh đỗ xe.</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Linh hoạt, nhẹ nhàng, hoạt động tốt;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Lắp đặt đúng kiểu loại, chắc chắn;</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Hành trình làm việc đúng quy định của nhà sản xuất.</w:t>
            </w:r>
          </w:p>
        </w:tc>
      </w:tr>
      <w:tr w:rsidR="001524FB" w:rsidRPr="00A95704" w:rsidTr="000C2203">
        <w:trPr>
          <w:trHeight w:val="460"/>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11.</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Cần số</w:t>
            </w:r>
          </w:p>
        </w:tc>
        <w:tc>
          <w:tcPr>
            <w:tcW w:w="1470"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Ra vào số nguội.</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Đúng kiểu loại;</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Không bị cong vênh, biến dạng;</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Hoạt động nhẹ nhàng.</w:t>
            </w:r>
          </w:p>
        </w:tc>
      </w:tr>
      <w:tr w:rsidR="001524FB" w:rsidRPr="00A95704" w:rsidTr="000C2203">
        <w:trPr>
          <w:trHeight w:val="559"/>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12.</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Bàn đạp phanh, bàn đạp ly hợp, bàn đạp ga</w:t>
            </w:r>
          </w:p>
          <w:p w:rsidR="001524FB" w:rsidRPr="00A95704" w:rsidRDefault="001524FB" w:rsidP="000C2203">
            <w:pPr>
              <w:rPr>
                <w:rFonts w:ascii="Arial" w:hAnsi="Arial" w:cs="Arial"/>
                <w:color w:val="000000" w:themeColor="text1"/>
                <w:sz w:val="20"/>
                <w:szCs w:val="20"/>
              </w:rPr>
            </w:pPr>
          </w:p>
        </w:tc>
        <w:tc>
          <w:tcPr>
            <w:tcW w:w="1470"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Dùng tay lắc, ấn bàn đạp;</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Đo bằng thước.</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Lắp đặt đúng kiểu loại, chắc chắn;</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Bàn đạp phải có hành trình tự do;</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Bàn đạp tự trả lại đúng vị trí ban đầu khi nhả bàn đạp phanh, bàn đạp ly hợp, bàn đạp ga.</w:t>
            </w:r>
          </w:p>
        </w:tc>
      </w:tr>
      <w:tr w:rsidR="001524FB" w:rsidRPr="00A95704" w:rsidTr="000C2203">
        <w:trPr>
          <w:trHeight w:val="302"/>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13.</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Các đồng hồ báo áp suất khí nén, nhiệt độ nước làm mát, </w:t>
            </w:r>
            <w:r w:rsidRPr="00A95704">
              <w:rPr>
                <w:rFonts w:ascii="Arial" w:hAnsi="Arial" w:cs="Arial"/>
                <w:color w:val="000000" w:themeColor="text1"/>
                <w:sz w:val="20"/>
                <w:szCs w:val="20"/>
              </w:rPr>
              <w:lastRenderedPageBreak/>
              <w:t>áp suất dầu, đèn báo phanh tay, báo rẽ, chiếu sáng</w:t>
            </w:r>
          </w:p>
        </w:tc>
        <w:tc>
          <w:tcPr>
            <w:tcW w:w="1470"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lastRenderedPageBreak/>
              <w:t>- Quan sát;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Kiểm tra hoạt động của các đồng hồ;</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lastRenderedPageBreak/>
              <w:t>- Dừng xe bằng phanh tay, cho cần số về số 0, cho động cơ hoạt động để kiểm tra áp suất khí nén.</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lastRenderedPageBreak/>
              <w:t>- Phải đầy đủ các loại đồng hồ, đèn báo và phải hoạt động tốt;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lastRenderedPageBreak/>
              <w:t>- Đối với xe có hệ thống dẫn động khí nén (phanh hơi) hoặc trợ lực phanh bằng khí nén: Áp suất khí nén phải đạt áp suất quy định cho từng loại xe.</w:t>
            </w:r>
          </w:p>
        </w:tc>
      </w:tr>
      <w:tr w:rsidR="001524FB" w:rsidRPr="00A95704" w:rsidTr="000C2203">
        <w:trPr>
          <w:trHeight w:val="506"/>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lastRenderedPageBreak/>
              <w:t>14.</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Động cơ và các hệ thống liên quan đến động cơ</w:t>
            </w:r>
          </w:p>
          <w:p w:rsidR="001524FB" w:rsidRPr="00A95704" w:rsidRDefault="001524FB" w:rsidP="000C2203">
            <w:pPr>
              <w:rPr>
                <w:rFonts w:ascii="Arial" w:hAnsi="Arial" w:cs="Arial"/>
                <w:color w:val="000000" w:themeColor="text1"/>
                <w:sz w:val="20"/>
                <w:szCs w:val="20"/>
              </w:rPr>
            </w:pPr>
          </w:p>
        </w:tc>
        <w:tc>
          <w:tcPr>
            <w:tcW w:w="1470"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Dừng xe bằng phanh tay, để cần số ở số 0. Cho động cơ hoạt động và nghe tiếng động cơ.</w:t>
            </w:r>
          </w:p>
        </w:tc>
        <w:tc>
          <w:tcPr>
            <w:tcW w:w="2269"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Động cơ phải hoạt động ổn định ở các chế động vòng quay và không có tiếng gõ lạ;</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Chất lỏng không rỉ thành giọt.</w:t>
            </w:r>
          </w:p>
        </w:tc>
      </w:tr>
    </w:tbl>
    <w:p w:rsidR="001524FB" w:rsidRPr="00A95704" w:rsidRDefault="001524FB" w:rsidP="001524FB">
      <w:pPr>
        <w:adjustRightInd w:val="0"/>
        <w:snapToGrid w:val="0"/>
        <w:spacing w:after="120"/>
        <w:ind w:firstLine="720"/>
        <w:jc w:val="both"/>
        <w:rPr>
          <w:rFonts w:ascii="Arial" w:hAnsi="Arial" w:cs="Arial"/>
          <w:b/>
          <w:bCs/>
          <w:color w:val="000000" w:themeColor="text1"/>
          <w:sz w:val="20"/>
          <w:szCs w:val="20"/>
          <w:lang w:val="fr-FR"/>
        </w:rPr>
      </w:pPr>
      <w:r w:rsidRPr="00A95704">
        <w:rPr>
          <w:rFonts w:ascii="Arial" w:hAnsi="Arial" w:cs="Arial"/>
          <w:b/>
          <w:color w:val="000000" w:themeColor="text1"/>
          <w:sz w:val="20"/>
          <w:szCs w:val="20"/>
          <w:lang w:val="fr-FR"/>
        </w:rPr>
        <w:t>4.</w:t>
      </w:r>
      <w:r w:rsidRPr="00A95704">
        <w:rPr>
          <w:rFonts w:ascii="Arial" w:hAnsi="Arial" w:cs="Arial"/>
          <w:b/>
          <w:bCs/>
          <w:i/>
          <w:iCs/>
          <w:color w:val="000000" w:themeColor="text1"/>
          <w:sz w:val="20"/>
          <w:szCs w:val="20"/>
          <w:lang w:val="fr-FR"/>
        </w:rPr>
        <w:t xml:space="preserve"> </w:t>
      </w:r>
      <w:r w:rsidRPr="00A95704">
        <w:rPr>
          <w:rFonts w:ascii="Arial" w:hAnsi="Arial" w:cs="Arial"/>
          <w:b/>
          <w:color w:val="000000" w:themeColor="text1"/>
          <w:sz w:val="20"/>
          <w:szCs w:val="20"/>
          <w:lang w:val="fr-FR"/>
        </w:rPr>
        <w:t>Kiểm tra phần gầm xe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648"/>
        <w:gridCol w:w="2869"/>
        <w:gridCol w:w="4060"/>
        <w:gridCol w:w="6361"/>
      </w:tblGrid>
      <w:tr w:rsidR="001524FB" w:rsidRPr="00A95704" w:rsidTr="000C2203">
        <w:trPr>
          <w:trHeight w:val="70"/>
        </w:trPr>
        <w:tc>
          <w:tcPr>
            <w:tcW w:w="232" w:type="pct"/>
          </w:tcPr>
          <w:p w:rsidR="001524FB" w:rsidRPr="00A95704" w:rsidRDefault="001524FB"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TT</w:t>
            </w:r>
          </w:p>
        </w:tc>
        <w:tc>
          <w:tcPr>
            <w:tcW w:w="1029" w:type="pct"/>
          </w:tcPr>
          <w:p w:rsidR="001524FB" w:rsidRPr="00A95704" w:rsidRDefault="001524FB"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HẠNG MỤC KIỂM TRA</w:t>
            </w:r>
          </w:p>
        </w:tc>
        <w:tc>
          <w:tcPr>
            <w:tcW w:w="1456" w:type="pct"/>
            <w:tcBorders>
              <w:bottom w:val="nil"/>
            </w:tcBorders>
          </w:tcPr>
          <w:p w:rsidR="001524FB" w:rsidRPr="00A95704" w:rsidRDefault="001524FB"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PHƯƠNG PHÁP KIỂM TRA</w:t>
            </w:r>
          </w:p>
        </w:tc>
        <w:tc>
          <w:tcPr>
            <w:tcW w:w="2282" w:type="pct"/>
          </w:tcPr>
          <w:p w:rsidR="001524FB" w:rsidRPr="00A95704" w:rsidRDefault="001524FB"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YÊU CẦU</w:t>
            </w:r>
          </w:p>
        </w:tc>
      </w:tr>
      <w:tr w:rsidR="001524FB" w:rsidRPr="00A95704" w:rsidTr="000C2203">
        <w:trPr>
          <w:trHeight w:val="70"/>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Khung xe, móc kéo</w:t>
            </w:r>
          </w:p>
          <w:p w:rsidR="001524FB" w:rsidRPr="00A95704" w:rsidRDefault="001524FB" w:rsidP="000C2203">
            <w:pPr>
              <w:rPr>
                <w:rFonts w:ascii="Arial" w:hAnsi="Arial" w:cs="Arial"/>
                <w:color w:val="000000" w:themeColor="text1"/>
                <w:sz w:val="20"/>
                <w:szCs w:val="20"/>
              </w:rPr>
            </w:pPr>
          </w:p>
        </w:tc>
        <w:tc>
          <w:tcPr>
            <w:tcW w:w="1456"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 kết hợp dùng búa gõ.</w:t>
            </w:r>
          </w:p>
        </w:tc>
        <w:tc>
          <w:tcPr>
            <w:tcW w:w="2282"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Đầy đủ, đúng quy cách. Các dầm bằng kim loại không biến dạng, nứt, gỉ thủng. Các dầm gỗ không mục vỡ, gẫy;</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Móc kéo lắp đặt chắc chắn, đúng kiểu loại, không bị nứt, gãy, biến dạng. Cóc hãm và chốt hãm không được tự mở.</w:t>
            </w:r>
          </w:p>
        </w:tc>
      </w:tr>
      <w:tr w:rsidR="001524FB" w:rsidRPr="00A95704" w:rsidTr="000C2203">
        <w:trPr>
          <w:trHeight w:val="454"/>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Hệ thống treo</w:t>
            </w:r>
          </w:p>
          <w:p w:rsidR="001524FB" w:rsidRPr="00A95704" w:rsidRDefault="001524FB" w:rsidP="000C2203">
            <w:pPr>
              <w:rPr>
                <w:rFonts w:ascii="Arial" w:hAnsi="Arial" w:cs="Arial"/>
                <w:color w:val="000000" w:themeColor="text1"/>
                <w:sz w:val="20"/>
                <w:szCs w:val="20"/>
              </w:rPr>
            </w:pPr>
          </w:p>
        </w:tc>
        <w:tc>
          <w:tcPr>
            <w:tcW w:w="1456"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 kết hợp dùng búa gõ.</w:t>
            </w:r>
          </w:p>
        </w:tc>
        <w:tc>
          <w:tcPr>
            <w:tcW w:w="2282"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Đầy đủ, lắp ghép đúng và chắc chắn, không nứt gẫy, không rò rỉ dầu hoặc khí nén;</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Đảm bảo cân bằng thân xe.</w:t>
            </w:r>
          </w:p>
        </w:tc>
      </w:tr>
      <w:tr w:rsidR="001524FB" w:rsidRPr="00A95704" w:rsidTr="000C2203">
        <w:trPr>
          <w:trHeight w:val="728"/>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3.</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Bánh xe (vành, moay ơ, lốp)</w:t>
            </w:r>
          </w:p>
          <w:p w:rsidR="001524FB" w:rsidRPr="00A95704" w:rsidRDefault="001524FB" w:rsidP="000C2203">
            <w:pPr>
              <w:rPr>
                <w:rFonts w:ascii="Arial" w:hAnsi="Arial" w:cs="Arial"/>
                <w:color w:val="000000" w:themeColor="text1"/>
                <w:sz w:val="20"/>
                <w:szCs w:val="20"/>
              </w:rPr>
            </w:pPr>
          </w:p>
        </w:tc>
        <w:tc>
          <w:tcPr>
            <w:tcW w:w="1456"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 kết hợp búa chuyên dùng;</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Kích bánh xe cao khoảng 5 đến 10cm. Dùng tay lắc bánh xe để kiểm tra độ rơ  (Đối với xe tải, xe khách dùng tay quay để kiểm tra);</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Kiểm tra lốp.</w:t>
            </w:r>
          </w:p>
        </w:tc>
        <w:tc>
          <w:tcPr>
            <w:tcW w:w="2282"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Kích cỡ lốp, vành đúng quy định của nhà sản xuất;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Các chi tiết kẹp chặt và phòng lỏng đầy đủ, đúng quy cách;</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Vành đĩa, vòng hãm đúng kiểu loại, không biến dạng, rạn nứt, cong vênh. Vòng hãm phải khít vào vành bánh xe;</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Bánh xe quay trơn không bó kẹt, không có độ rơ dọc trục và hướng kính;</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Lốp đúng cỡ, đủ số lượng, đủ áp suất, không phồng rộp, nứt vỡ tới lớp sợi mành. Lốp các bánh xe dẫn hưóng phải cùng loại. Lốp bánh dẫn hướng hai bên phải cùng kiểu hoa lốp, chiều cao hoa lốp đồng đều, không sử dụng lốp đắp;</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Lốp mòn đều không quá dấu chỉ báo độ mòn của nhà sản xuất.</w:t>
            </w:r>
          </w:p>
        </w:tc>
      </w:tr>
      <w:tr w:rsidR="001524FB" w:rsidRPr="00A95704" w:rsidTr="000C2203">
        <w:trPr>
          <w:trHeight w:val="792"/>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4.</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Ngõng quay lái</w:t>
            </w:r>
          </w:p>
          <w:p w:rsidR="001524FB" w:rsidRPr="00A95704" w:rsidRDefault="001524FB" w:rsidP="000C2203">
            <w:pPr>
              <w:rPr>
                <w:rFonts w:ascii="Arial" w:hAnsi="Arial" w:cs="Arial"/>
                <w:color w:val="000000" w:themeColor="text1"/>
                <w:sz w:val="20"/>
                <w:szCs w:val="20"/>
              </w:rPr>
            </w:pPr>
          </w:p>
        </w:tc>
        <w:tc>
          <w:tcPr>
            <w:tcW w:w="1456"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Kích từng bánh xe dẫn hướng lên khỏi mặt đất, đạp phanh, dùng tay lắc bánh xe kiểm tra độ rơ dọc và ngang.</w:t>
            </w:r>
          </w:p>
        </w:tc>
        <w:tc>
          <w:tcPr>
            <w:tcW w:w="2282"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Lắp ghép đúng và chắc chắn;</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Không biến dạng, nứt gãy;</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Trục, khớp cầu không bị rơ, lỏng.</w:t>
            </w:r>
          </w:p>
          <w:p w:rsidR="001524FB" w:rsidRPr="00A95704" w:rsidRDefault="001524FB" w:rsidP="000C2203">
            <w:pPr>
              <w:rPr>
                <w:rFonts w:ascii="Arial" w:hAnsi="Arial" w:cs="Arial"/>
                <w:color w:val="000000" w:themeColor="text1"/>
                <w:sz w:val="20"/>
                <w:szCs w:val="20"/>
              </w:rPr>
            </w:pPr>
          </w:p>
        </w:tc>
      </w:tr>
      <w:tr w:rsidR="001524FB" w:rsidRPr="00A95704" w:rsidTr="000C2203">
        <w:trPr>
          <w:trHeight w:val="910"/>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5.</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Thanh đòn dẫn động lái (cần chuyển hướng dọc và ngang), khớp cầu (rô tuyn)</w:t>
            </w:r>
          </w:p>
        </w:tc>
        <w:tc>
          <w:tcPr>
            <w:tcW w:w="1456"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Đỗ xe trên hầm kiểm tra; quay vô lăng về hai phía. Nếu xe có hệ thống trợ lực lái thì phải nổ máy khi kiểm tra;</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 kết hợp dùng tay lắc.</w:t>
            </w:r>
          </w:p>
        </w:tc>
        <w:tc>
          <w:tcPr>
            <w:tcW w:w="2282"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Không biến dạng, nứt gãy;</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Không có tiếng kêu khi lắc vô lăng;</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Vỏ bọc chắn bụi không được thủng rách;</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Lắp ghép đúng và chắc chắn, có đủ chi tiết kẹp chặt và phòng lỏng (không được dùng đinh hay dây thép để thay cho chốt chẻ).</w:t>
            </w:r>
          </w:p>
        </w:tc>
      </w:tr>
      <w:tr w:rsidR="001524FB" w:rsidRPr="00A95704" w:rsidTr="000C2203">
        <w:trPr>
          <w:trHeight w:val="565"/>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lastRenderedPageBreak/>
              <w:t>6.</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Trục các đăng</w:t>
            </w:r>
          </w:p>
          <w:p w:rsidR="001524FB" w:rsidRPr="00A95704" w:rsidRDefault="001524FB" w:rsidP="000C2203">
            <w:pPr>
              <w:rPr>
                <w:rFonts w:ascii="Arial" w:hAnsi="Arial" w:cs="Arial"/>
                <w:color w:val="000000" w:themeColor="text1"/>
                <w:sz w:val="20"/>
                <w:szCs w:val="20"/>
              </w:rPr>
            </w:pPr>
          </w:p>
        </w:tc>
        <w:tc>
          <w:tcPr>
            <w:tcW w:w="1456"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Đỗ xe trên hầm kiểm tra;</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 kết hợp dùng tay lắc, xoay trục các đăng.</w:t>
            </w:r>
          </w:p>
        </w:tc>
        <w:tc>
          <w:tcPr>
            <w:tcW w:w="2282"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Đầy đủ, đúng kiểu loại, lắp đặt chắc chắn;</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Trục không biến dạng, không nứt, không được hàn táp, nối dài thêm. Khi lắc trục không được sộc sệch, rơ lỏng, không phát ra tiếng kêu.</w:t>
            </w:r>
          </w:p>
        </w:tc>
      </w:tr>
      <w:tr w:rsidR="001524FB" w:rsidRPr="00A95704" w:rsidTr="000C2203">
        <w:trPr>
          <w:trHeight w:val="337"/>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7.</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Cầu xe</w:t>
            </w:r>
          </w:p>
          <w:p w:rsidR="001524FB" w:rsidRPr="00A95704" w:rsidRDefault="001524FB" w:rsidP="000C2203">
            <w:pPr>
              <w:rPr>
                <w:rFonts w:ascii="Arial" w:hAnsi="Arial" w:cs="Arial"/>
                <w:color w:val="000000" w:themeColor="text1"/>
                <w:sz w:val="20"/>
                <w:szCs w:val="20"/>
              </w:rPr>
            </w:pPr>
          </w:p>
        </w:tc>
        <w:tc>
          <w:tcPr>
            <w:tcW w:w="1456"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Đỗ xe trên hầm kiểm tra;</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w:t>
            </w:r>
          </w:p>
        </w:tc>
        <w:tc>
          <w:tcPr>
            <w:tcW w:w="2282"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Cầu xe không nứt, gãy, biến dạng;</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Cầu chủ động không có dầu chảy thành giọt.</w:t>
            </w:r>
          </w:p>
        </w:tc>
      </w:tr>
      <w:tr w:rsidR="001524FB" w:rsidRPr="00A95704" w:rsidTr="000C2203">
        <w:trPr>
          <w:trHeight w:val="512"/>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8.</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Dẫn động phanh chính</w:t>
            </w:r>
          </w:p>
        </w:tc>
        <w:tc>
          <w:tcPr>
            <w:tcW w:w="1456"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Đạp phanh và quan sát.</w:t>
            </w:r>
          </w:p>
        </w:tc>
        <w:tc>
          <w:tcPr>
            <w:tcW w:w="2282"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Đầy đủ các bình chứa và van;</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Hoạt động linh hoạt, nhẹ nhàng;</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Không biến dạng, rạn nứt. Không rò rỉ dầu phanh hoặc khí nén trong hệ thống.</w:t>
            </w:r>
          </w:p>
        </w:tc>
      </w:tr>
      <w:tr w:rsidR="001524FB" w:rsidRPr="00A95704" w:rsidTr="000C2203">
        <w:trPr>
          <w:trHeight w:val="176"/>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9.</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Dây dẫn điện phía dưới</w:t>
            </w:r>
          </w:p>
        </w:tc>
        <w:tc>
          <w:tcPr>
            <w:tcW w:w="1456"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w:t>
            </w:r>
          </w:p>
        </w:tc>
        <w:tc>
          <w:tcPr>
            <w:tcW w:w="2282"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Định vị và các mối nối chắc chắn, vỏ cách điện không rạn nứt hoặc hỏng.</w:t>
            </w:r>
          </w:p>
        </w:tc>
      </w:tr>
      <w:tr w:rsidR="001524FB" w:rsidRPr="00A95704" w:rsidTr="000C2203">
        <w:trPr>
          <w:trHeight w:val="1153"/>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10.</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Hệ thống dẫn khí thải, bầu giảm âm</w:t>
            </w:r>
          </w:p>
        </w:tc>
        <w:tc>
          <w:tcPr>
            <w:tcW w:w="1456"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Đỗ xe trên hầm kiểm tra;</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Quan sát kết hợp lay, lắc các giá đỡ, ống nối, bầu giảm âm.</w:t>
            </w:r>
          </w:p>
        </w:tc>
        <w:tc>
          <w:tcPr>
            <w:tcW w:w="2282"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Lắp ghép đúng và chắc chắn;</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Không bị mọt gỉ, rách, rò rỉ khí thải;</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Bầu giảm âm và ống dẫn khí thải phải kín.</w:t>
            </w:r>
          </w:p>
        </w:tc>
      </w:tr>
    </w:tbl>
    <w:p w:rsidR="001524FB" w:rsidRPr="00A95704" w:rsidRDefault="001524FB" w:rsidP="001524FB">
      <w:pPr>
        <w:adjustRightInd w:val="0"/>
        <w:snapToGrid w:val="0"/>
        <w:spacing w:after="120"/>
        <w:ind w:firstLine="720"/>
        <w:jc w:val="both"/>
        <w:rPr>
          <w:rFonts w:ascii="Arial" w:hAnsi="Arial" w:cs="Arial"/>
          <w:b/>
          <w:bCs/>
          <w:i/>
          <w:iCs/>
          <w:color w:val="000000" w:themeColor="text1"/>
          <w:sz w:val="20"/>
          <w:szCs w:val="20"/>
        </w:rPr>
      </w:pPr>
      <w:r w:rsidRPr="00A95704">
        <w:rPr>
          <w:rFonts w:ascii="Arial" w:hAnsi="Arial" w:cs="Arial"/>
          <w:b/>
          <w:color w:val="000000" w:themeColor="text1"/>
          <w:sz w:val="20"/>
          <w:szCs w:val="20"/>
        </w:rPr>
        <w:t>5.</w:t>
      </w:r>
      <w:r w:rsidRPr="00A95704">
        <w:rPr>
          <w:rFonts w:ascii="Arial" w:hAnsi="Arial" w:cs="Arial"/>
          <w:b/>
          <w:bCs/>
          <w:i/>
          <w:iCs/>
          <w:color w:val="000000" w:themeColor="text1"/>
          <w:sz w:val="20"/>
          <w:szCs w:val="20"/>
        </w:rPr>
        <w:t xml:space="preserve"> </w:t>
      </w:r>
      <w:r w:rsidRPr="00A95704">
        <w:rPr>
          <w:rFonts w:ascii="Arial" w:hAnsi="Arial" w:cs="Arial"/>
          <w:b/>
          <w:color w:val="000000" w:themeColor="text1"/>
          <w:sz w:val="20"/>
          <w:szCs w:val="20"/>
        </w:rPr>
        <w:t>Kiểm tra các chỉ tiêu bảo vệ môi trường</w:t>
      </w:r>
      <w:r w:rsidRPr="00A95704">
        <w:rPr>
          <w:rFonts w:ascii="Arial" w:hAnsi="Arial" w:cs="Arial"/>
          <w:color w:val="000000" w:themeColor="text1"/>
          <w:sz w:val="20"/>
          <w:szCs w:val="20"/>
        </w:rPr>
        <w:t xml:space="preserv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648"/>
        <w:gridCol w:w="2869"/>
        <w:gridCol w:w="4141"/>
        <w:gridCol w:w="6280"/>
      </w:tblGrid>
      <w:tr w:rsidR="001524FB" w:rsidRPr="00A95704" w:rsidTr="000C2203">
        <w:trPr>
          <w:trHeight w:val="583"/>
        </w:trPr>
        <w:tc>
          <w:tcPr>
            <w:tcW w:w="232" w:type="pct"/>
          </w:tcPr>
          <w:p w:rsidR="001524FB" w:rsidRPr="00A95704" w:rsidRDefault="001524FB"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TT</w:t>
            </w:r>
          </w:p>
        </w:tc>
        <w:tc>
          <w:tcPr>
            <w:tcW w:w="1029" w:type="pct"/>
          </w:tcPr>
          <w:p w:rsidR="001524FB" w:rsidRPr="00A95704" w:rsidRDefault="001524FB"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HẠNG MỤC KIỂM TRA</w:t>
            </w:r>
          </w:p>
        </w:tc>
        <w:tc>
          <w:tcPr>
            <w:tcW w:w="1485" w:type="pct"/>
            <w:tcBorders>
              <w:bottom w:val="nil"/>
            </w:tcBorders>
          </w:tcPr>
          <w:p w:rsidR="001524FB" w:rsidRPr="00A95704" w:rsidRDefault="001524FB"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PHƯƠNG PHÁP KIỂM TRA</w:t>
            </w:r>
          </w:p>
        </w:tc>
        <w:tc>
          <w:tcPr>
            <w:tcW w:w="2253" w:type="pct"/>
          </w:tcPr>
          <w:p w:rsidR="001524FB" w:rsidRPr="00A95704" w:rsidRDefault="001524FB" w:rsidP="000C2203">
            <w:pPr>
              <w:jc w:val="center"/>
              <w:rPr>
                <w:rFonts w:ascii="Arial" w:hAnsi="Arial" w:cs="Arial"/>
                <w:b/>
                <w:bCs/>
                <w:color w:val="000000" w:themeColor="text1"/>
                <w:sz w:val="20"/>
                <w:szCs w:val="20"/>
              </w:rPr>
            </w:pPr>
            <w:r w:rsidRPr="00A95704">
              <w:rPr>
                <w:rFonts w:ascii="Arial" w:hAnsi="Arial" w:cs="Arial"/>
                <w:b/>
                <w:bCs/>
                <w:color w:val="000000" w:themeColor="text1"/>
                <w:sz w:val="20"/>
                <w:szCs w:val="20"/>
              </w:rPr>
              <w:t>YÊU CẦU</w:t>
            </w:r>
          </w:p>
        </w:tc>
      </w:tr>
      <w:tr w:rsidR="001524FB" w:rsidRPr="00A95704" w:rsidTr="000C2203">
        <w:trPr>
          <w:trHeight w:val="615"/>
        </w:trPr>
        <w:tc>
          <w:tcPr>
            <w:tcW w:w="232" w:type="pct"/>
            <w:vMerge w:val="restar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1029" w:type="pct"/>
            <w:vMerge w:val="restar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Còi điện dB(A)</w:t>
            </w:r>
          </w:p>
        </w:tc>
        <w:tc>
          <w:tcPr>
            <w:tcW w:w="1485"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Bán cơ giới: Nghe âm thanh còi.</w:t>
            </w:r>
          </w:p>
        </w:tc>
        <w:tc>
          <w:tcPr>
            <w:tcW w:w="2253"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Âm thanh còi to, rõ, không bị rè.</w:t>
            </w:r>
          </w:p>
        </w:tc>
      </w:tr>
      <w:tr w:rsidR="001524FB" w:rsidRPr="00A95704" w:rsidTr="000C2203">
        <w:trPr>
          <w:trHeight w:val="526"/>
        </w:trPr>
        <w:tc>
          <w:tcPr>
            <w:tcW w:w="232" w:type="pct"/>
            <w:vMerge/>
            <w:vAlign w:val="center"/>
          </w:tcPr>
          <w:p w:rsidR="001524FB" w:rsidRPr="00A95704" w:rsidRDefault="001524FB" w:rsidP="000C2203">
            <w:pPr>
              <w:rPr>
                <w:rFonts w:ascii="Arial" w:hAnsi="Arial" w:cs="Arial"/>
                <w:color w:val="000000" w:themeColor="text1"/>
                <w:sz w:val="20"/>
                <w:szCs w:val="20"/>
              </w:rPr>
            </w:pPr>
          </w:p>
        </w:tc>
        <w:tc>
          <w:tcPr>
            <w:tcW w:w="1029" w:type="pct"/>
            <w:vMerge/>
            <w:vAlign w:val="center"/>
          </w:tcPr>
          <w:p w:rsidR="001524FB" w:rsidRPr="00A95704" w:rsidRDefault="001524FB" w:rsidP="000C2203">
            <w:pPr>
              <w:rPr>
                <w:rFonts w:ascii="Arial" w:hAnsi="Arial" w:cs="Arial"/>
                <w:color w:val="000000" w:themeColor="text1"/>
                <w:sz w:val="20"/>
                <w:szCs w:val="20"/>
              </w:rPr>
            </w:pPr>
          </w:p>
        </w:tc>
        <w:tc>
          <w:tcPr>
            <w:tcW w:w="1485"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Kiểm tra bằng thiết bị  đo âm lượng.</w:t>
            </w:r>
          </w:p>
        </w:tc>
        <w:tc>
          <w:tcPr>
            <w:tcW w:w="2253"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Âm lượng không nhỏ hơn 93 dB(A) nhưng không quá 112 dB(A).</w:t>
            </w:r>
          </w:p>
        </w:tc>
      </w:tr>
      <w:tr w:rsidR="001524FB" w:rsidRPr="00A95704" w:rsidTr="000C2203">
        <w:trPr>
          <w:trHeight w:val="450"/>
        </w:trPr>
        <w:tc>
          <w:tcPr>
            <w:tcW w:w="232"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2.</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Nồng độ CO</w:t>
            </w:r>
          </w:p>
        </w:tc>
        <w:tc>
          <w:tcPr>
            <w:tcW w:w="1485"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Kiểm tra bằng thiết bị đo.</w:t>
            </w:r>
          </w:p>
        </w:tc>
        <w:tc>
          <w:tcPr>
            <w:tcW w:w="2253"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Nồng độ CO không quá 4,5% thể tích.</w:t>
            </w:r>
          </w:p>
        </w:tc>
      </w:tr>
      <w:tr w:rsidR="001524FB" w:rsidRPr="00A95704" w:rsidTr="000C2203">
        <w:trPr>
          <w:trHeight w:val="583"/>
        </w:trPr>
        <w:tc>
          <w:tcPr>
            <w:tcW w:w="232"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3.</w:t>
            </w:r>
          </w:p>
        </w:tc>
        <w:tc>
          <w:tcPr>
            <w:tcW w:w="1029"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Nồng độ HC</w:t>
            </w:r>
          </w:p>
          <w:p w:rsidR="001524FB" w:rsidRPr="00A95704" w:rsidRDefault="001524FB" w:rsidP="000C2203">
            <w:pPr>
              <w:rPr>
                <w:rFonts w:ascii="Arial" w:hAnsi="Arial" w:cs="Arial"/>
                <w:color w:val="000000" w:themeColor="text1"/>
                <w:sz w:val="20"/>
                <w:szCs w:val="20"/>
              </w:rPr>
            </w:pPr>
          </w:p>
        </w:tc>
        <w:tc>
          <w:tcPr>
            <w:tcW w:w="1485"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Kiểm tra bằng thiết bị đo.</w:t>
            </w:r>
          </w:p>
          <w:p w:rsidR="001524FB" w:rsidRPr="00A95704" w:rsidRDefault="001524FB" w:rsidP="000C2203">
            <w:pPr>
              <w:rPr>
                <w:rFonts w:ascii="Arial" w:hAnsi="Arial" w:cs="Arial"/>
                <w:color w:val="000000" w:themeColor="text1"/>
                <w:sz w:val="20"/>
                <w:szCs w:val="20"/>
              </w:rPr>
            </w:pPr>
          </w:p>
        </w:tc>
        <w:tc>
          <w:tcPr>
            <w:tcW w:w="2253"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Nồng độ HC không quá: </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+ 1.200 phần triệu (ppm) thể tích đối với động cơ 4 kỳ;</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+ 7.800 phần triệu (ppm) thể tích đối với động cơ 2 kỳ.</w:t>
            </w:r>
          </w:p>
        </w:tc>
      </w:tr>
      <w:tr w:rsidR="001524FB" w:rsidRPr="00A95704" w:rsidTr="000C2203">
        <w:trPr>
          <w:trHeight w:val="839"/>
        </w:trPr>
        <w:tc>
          <w:tcPr>
            <w:tcW w:w="232" w:type="pct"/>
            <w:vMerge w:val="restar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4.</w:t>
            </w:r>
          </w:p>
        </w:tc>
        <w:tc>
          <w:tcPr>
            <w:tcW w:w="1029" w:type="pct"/>
            <w:vMerge w:val="restar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Độ khói </w:t>
            </w:r>
          </w:p>
        </w:tc>
        <w:tc>
          <w:tcPr>
            <w:tcW w:w="1485"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Bán cơ giới: Nhìn màu sắc khí xả.</w:t>
            </w:r>
          </w:p>
        </w:tc>
        <w:tc>
          <w:tcPr>
            <w:tcW w:w="2253"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Khí xả có màu nhạt đối với động cơ xăng. Đối với động cơ Diesel thì khí xả không được có màu đen quá mức nhận biết được.</w:t>
            </w:r>
          </w:p>
        </w:tc>
      </w:tr>
      <w:tr w:rsidR="001524FB" w:rsidRPr="00A95704" w:rsidTr="000C2203">
        <w:trPr>
          <w:trHeight w:val="569"/>
        </w:trPr>
        <w:tc>
          <w:tcPr>
            <w:tcW w:w="232" w:type="pct"/>
            <w:vMerge/>
          </w:tcPr>
          <w:p w:rsidR="001524FB" w:rsidRPr="00A95704" w:rsidRDefault="001524FB" w:rsidP="000C2203">
            <w:pPr>
              <w:rPr>
                <w:rFonts w:ascii="Arial" w:hAnsi="Arial" w:cs="Arial"/>
                <w:color w:val="000000" w:themeColor="text1"/>
                <w:sz w:val="20"/>
                <w:szCs w:val="20"/>
              </w:rPr>
            </w:pPr>
          </w:p>
        </w:tc>
        <w:tc>
          <w:tcPr>
            <w:tcW w:w="1029" w:type="pct"/>
            <w:vMerge/>
          </w:tcPr>
          <w:p w:rsidR="001524FB" w:rsidRPr="00A95704" w:rsidRDefault="001524FB" w:rsidP="000C2203">
            <w:pPr>
              <w:rPr>
                <w:rFonts w:ascii="Arial" w:hAnsi="Arial" w:cs="Arial"/>
                <w:color w:val="000000" w:themeColor="text1"/>
                <w:sz w:val="20"/>
                <w:szCs w:val="20"/>
              </w:rPr>
            </w:pPr>
          </w:p>
        </w:tc>
        <w:tc>
          <w:tcPr>
            <w:tcW w:w="1485"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Kiểm tra bằng thiết bị đo độ khói.</w:t>
            </w:r>
          </w:p>
        </w:tc>
        <w:tc>
          <w:tcPr>
            <w:tcW w:w="2253"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Động cơ cháy do nén: Kết quả đo khói trung bình của 3 lần đo không vượt quá 72% HSU.</w:t>
            </w:r>
          </w:p>
        </w:tc>
      </w:tr>
    </w:tbl>
    <w:p w:rsidR="001524FB" w:rsidRPr="00A95704" w:rsidRDefault="001524FB" w:rsidP="001524FB">
      <w:pPr>
        <w:adjustRightInd w:val="0"/>
        <w:snapToGrid w:val="0"/>
        <w:spacing w:after="120"/>
        <w:ind w:firstLine="720"/>
        <w:jc w:val="both"/>
        <w:rPr>
          <w:rFonts w:ascii="Arial" w:hAnsi="Arial" w:cs="Arial"/>
          <w:b/>
          <w:color w:val="000000" w:themeColor="text1"/>
          <w:sz w:val="20"/>
          <w:szCs w:val="20"/>
        </w:rPr>
      </w:pPr>
      <w:r w:rsidRPr="00A95704">
        <w:rPr>
          <w:rFonts w:ascii="Arial" w:hAnsi="Arial" w:cs="Arial"/>
          <w:b/>
          <w:color w:val="000000" w:themeColor="text1"/>
          <w:sz w:val="20"/>
          <w:szCs w:val="20"/>
        </w:rPr>
        <w:t>6. Kiểm tra hoạt động của hệ thống phanh, lái</w:t>
      </w:r>
    </w:p>
    <w:p w:rsidR="001524FB" w:rsidRPr="00A95704" w:rsidRDefault="001524FB" w:rsidP="001524FB">
      <w:pPr>
        <w:adjustRightInd w:val="0"/>
        <w:snapToGrid w:val="0"/>
        <w:spacing w:after="120"/>
        <w:ind w:firstLine="720"/>
        <w:jc w:val="both"/>
        <w:rPr>
          <w:rFonts w:ascii="Arial" w:hAnsi="Arial" w:cs="Arial"/>
          <w:color w:val="000000" w:themeColor="text1"/>
          <w:sz w:val="20"/>
          <w:szCs w:val="20"/>
        </w:rPr>
      </w:pPr>
      <w:r w:rsidRPr="00A95704">
        <w:rPr>
          <w:rFonts w:ascii="Arial" w:hAnsi="Arial" w:cs="Arial"/>
          <w:color w:val="000000" w:themeColor="text1"/>
          <w:sz w:val="20"/>
          <w:szCs w:val="20"/>
        </w:rPr>
        <w:lastRenderedPageBreak/>
        <w:t>Đối với phương pháp kiểm định bán cơ giới: Qua kiểm tra xe ở trạng thái tĩnh phát hiện những bộ phận không bảo đảm an toàn thì yêu cầu người lái xe phải sửa lại. Chỉ những xe bảo đảm các tiêu chuẩn an toàn mới cho xe chạy trên đường thử để kiểm tra.</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648"/>
        <w:gridCol w:w="2908"/>
        <w:gridCol w:w="4102"/>
        <w:gridCol w:w="6280"/>
      </w:tblGrid>
      <w:tr w:rsidR="001524FB" w:rsidRPr="00A95704" w:rsidTr="000C2203">
        <w:trPr>
          <w:trHeight w:val="149"/>
        </w:trPr>
        <w:tc>
          <w:tcPr>
            <w:tcW w:w="232" w:type="pct"/>
          </w:tcPr>
          <w:p w:rsidR="001524FB" w:rsidRPr="00A95704" w:rsidRDefault="001524FB"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TT</w:t>
            </w:r>
          </w:p>
        </w:tc>
        <w:tc>
          <w:tcPr>
            <w:tcW w:w="1043" w:type="pct"/>
            <w:vAlign w:val="center"/>
          </w:tcPr>
          <w:p w:rsidR="001524FB" w:rsidRPr="00A95704" w:rsidRDefault="001524FB"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HẠNG MỤC</w:t>
            </w:r>
          </w:p>
          <w:p w:rsidR="001524FB" w:rsidRPr="00A95704" w:rsidRDefault="001524FB"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KIỂM TRA</w:t>
            </w:r>
          </w:p>
        </w:tc>
        <w:tc>
          <w:tcPr>
            <w:tcW w:w="1471" w:type="pct"/>
            <w:tcBorders>
              <w:bottom w:val="nil"/>
            </w:tcBorders>
            <w:vAlign w:val="center"/>
          </w:tcPr>
          <w:p w:rsidR="001524FB" w:rsidRPr="00A95704" w:rsidRDefault="001524FB"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PHƯƠNG PHÁP</w:t>
            </w:r>
          </w:p>
          <w:p w:rsidR="001524FB" w:rsidRPr="00A95704" w:rsidRDefault="001524FB"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KIỂM TRA</w:t>
            </w:r>
          </w:p>
        </w:tc>
        <w:tc>
          <w:tcPr>
            <w:tcW w:w="2253" w:type="pct"/>
            <w:vAlign w:val="center"/>
          </w:tcPr>
          <w:p w:rsidR="001524FB" w:rsidRPr="00A95704" w:rsidRDefault="001524FB"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YÊU CẦU</w:t>
            </w:r>
          </w:p>
        </w:tc>
      </w:tr>
      <w:tr w:rsidR="001524FB" w:rsidRPr="00A95704" w:rsidTr="000C2203">
        <w:trPr>
          <w:trHeight w:val="149"/>
        </w:trPr>
        <w:tc>
          <w:tcPr>
            <w:tcW w:w="232" w:type="pc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1043"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Kiểm tra sự hoạt động của ly hợp, hộp số:</w:t>
            </w:r>
          </w:p>
        </w:tc>
        <w:tc>
          <w:tcPr>
            <w:tcW w:w="1471"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Cho xe chạy trên đường ở mọi tay số để kiểm tra hoạt động của ly hợp, hộp số;</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Xe ở trạng thái tĩnh: cho động cơ hoạt động, cài số và thực hiện đóng, mở ly hợp; ra, vào số để kiểm tra hoạt động.</w:t>
            </w:r>
          </w:p>
        </w:tc>
        <w:tc>
          <w:tcPr>
            <w:tcW w:w="2253"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Ly hợp đóng nhẹ nhàng, cắt dứt khoát, không có tiếng kêu khác lạ;</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Hộp số (cơ khí hoặc tự động) chuyển số nhẹ nhàng, không rung giật hoặc bị nhảy số. </w:t>
            </w:r>
          </w:p>
          <w:p w:rsidR="001524FB" w:rsidRPr="00A95704" w:rsidRDefault="001524FB" w:rsidP="000C2203">
            <w:pPr>
              <w:rPr>
                <w:rFonts w:ascii="Arial" w:hAnsi="Arial" w:cs="Arial"/>
                <w:color w:val="000000" w:themeColor="text1"/>
                <w:sz w:val="20"/>
                <w:szCs w:val="20"/>
              </w:rPr>
            </w:pPr>
          </w:p>
        </w:tc>
      </w:tr>
      <w:tr w:rsidR="001524FB" w:rsidRPr="00A95704" w:rsidTr="000C2203">
        <w:trPr>
          <w:trHeight w:val="149"/>
        </w:trPr>
        <w:tc>
          <w:tcPr>
            <w:tcW w:w="232" w:type="pct"/>
            <w:vMerge w:val="restar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w:t>
            </w:r>
          </w:p>
        </w:tc>
        <w:tc>
          <w:tcPr>
            <w:tcW w:w="1043" w:type="pct"/>
            <w:vMerge w:val="restar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Độ trượt ngang của bánh xe dẫn hướng:</w:t>
            </w:r>
          </w:p>
        </w:tc>
        <w:tc>
          <w:tcPr>
            <w:tcW w:w="1471"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Bán cơ giới: Cho xe chạy thẳng với tốc độ không lớn hơn 5km/h, không tác động lực lên vô lăng. Chạy thẳng trên đường khoảng 100m. Dùng thước đo độ lệch của bánh xe dẫn hướng.</w:t>
            </w:r>
          </w:p>
        </w:tc>
        <w:tc>
          <w:tcPr>
            <w:tcW w:w="2253" w:type="pct"/>
            <w:vMerge w:val="restar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Độ trượt ngang của bánh xe dẫn hướng không vượt quá 05 mm/m.</w:t>
            </w:r>
          </w:p>
        </w:tc>
      </w:tr>
      <w:tr w:rsidR="001524FB" w:rsidRPr="00A95704" w:rsidTr="000C2203">
        <w:trPr>
          <w:trHeight w:val="149"/>
        </w:trPr>
        <w:tc>
          <w:tcPr>
            <w:tcW w:w="232" w:type="pct"/>
            <w:vMerge/>
          </w:tcPr>
          <w:p w:rsidR="001524FB" w:rsidRPr="00A95704" w:rsidRDefault="001524FB" w:rsidP="000C2203">
            <w:pPr>
              <w:jc w:val="center"/>
              <w:rPr>
                <w:rFonts w:ascii="Arial" w:hAnsi="Arial" w:cs="Arial"/>
                <w:color w:val="000000" w:themeColor="text1"/>
                <w:sz w:val="20"/>
                <w:szCs w:val="20"/>
              </w:rPr>
            </w:pPr>
          </w:p>
        </w:tc>
        <w:tc>
          <w:tcPr>
            <w:tcW w:w="1043" w:type="pct"/>
            <w:vMerge/>
          </w:tcPr>
          <w:p w:rsidR="001524FB" w:rsidRPr="00A95704" w:rsidRDefault="001524FB" w:rsidP="000C2203">
            <w:pPr>
              <w:rPr>
                <w:rFonts w:ascii="Arial" w:hAnsi="Arial" w:cs="Arial"/>
                <w:color w:val="000000" w:themeColor="text1"/>
                <w:sz w:val="20"/>
                <w:szCs w:val="20"/>
              </w:rPr>
            </w:pPr>
          </w:p>
        </w:tc>
        <w:tc>
          <w:tcPr>
            <w:tcW w:w="1471"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Cho xe chạy thẳng với tốc độ không lớn hơn 5km/h, không tác động lực lên vô lăng để đi qua thiết bị đo.</w:t>
            </w:r>
          </w:p>
        </w:tc>
        <w:tc>
          <w:tcPr>
            <w:tcW w:w="2253" w:type="pct"/>
            <w:vMerge/>
          </w:tcPr>
          <w:p w:rsidR="001524FB" w:rsidRPr="00A95704" w:rsidRDefault="001524FB" w:rsidP="000C2203">
            <w:pPr>
              <w:rPr>
                <w:rFonts w:ascii="Arial" w:hAnsi="Arial" w:cs="Arial"/>
                <w:color w:val="000000" w:themeColor="text1"/>
                <w:sz w:val="20"/>
                <w:szCs w:val="20"/>
              </w:rPr>
            </w:pPr>
          </w:p>
        </w:tc>
      </w:tr>
      <w:tr w:rsidR="001524FB" w:rsidRPr="00A95704" w:rsidTr="000C2203">
        <w:trPr>
          <w:trHeight w:val="149"/>
        </w:trPr>
        <w:tc>
          <w:tcPr>
            <w:tcW w:w="232" w:type="pct"/>
            <w:vMerge w:val="restart"/>
            <w:vAlign w:val="center"/>
          </w:tcPr>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3.</w:t>
            </w:r>
          </w:p>
        </w:tc>
        <w:tc>
          <w:tcPr>
            <w:tcW w:w="1043" w:type="pct"/>
            <w:vMerge w:val="restar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Hiệu quả phanh chính: kiểm tra xe ở chế độ không tải</w:t>
            </w:r>
          </w:p>
        </w:tc>
        <w:tc>
          <w:tcPr>
            <w:tcW w:w="1471" w:type="pct"/>
            <w:tcBorders>
              <w:bottom w:val="nil"/>
            </w:tcBorders>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Bán cơ giới: Đo quãng đường phanh và độ lệch khi phanh ở chế độ thử không tải với tốc độ 30 km/h trên mặt đường phủ nhựa hoặc đường bê tông bằng phẳng và khô. Ngắt động cơ khỏi hệ thống truyền lực, đạp phanh đến hết hành trình và giữ bàn đạp phanh đến khi xe dừng hẳn. Ghi nhận quãng đường phanh.</w:t>
            </w:r>
          </w:p>
        </w:tc>
        <w:tc>
          <w:tcPr>
            <w:tcW w:w="2253" w:type="pct"/>
            <w:tcBorders>
              <w:bottom w:val="nil"/>
            </w:tcBorders>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Quãng đường phanh không lớn hơn:</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+ 7,2 m (đối với ô tô con đến 9 chỗ ngồi);</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+ 9,5 m (đối với ô tô tải có tải trọng nhỏ hơn 8.000 kg, ô tô khách trên 9 chỗ có chiều dài toàn bộ ngắn hơn 7,5 m);</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+ 11 m (đối với ô tô tải có tải trọng lớn hơn 8.000 kg, ô tô khách trên 9 chỗ có chiều dài toàn bộ lớn hơn 7,5 m);</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Độ lệch phanh: Khi phanh quỹ đạo chuyển động của xe không lệch khỏi hành lang 3,5 m. </w:t>
            </w:r>
          </w:p>
        </w:tc>
      </w:tr>
      <w:tr w:rsidR="001524FB" w:rsidRPr="00A95704" w:rsidTr="000C2203">
        <w:trPr>
          <w:trHeight w:val="149"/>
        </w:trPr>
        <w:tc>
          <w:tcPr>
            <w:tcW w:w="232" w:type="pct"/>
            <w:vMerge/>
            <w:tcBorders>
              <w:bottom w:val="nil"/>
            </w:tcBorders>
          </w:tcPr>
          <w:p w:rsidR="001524FB" w:rsidRPr="00A95704" w:rsidRDefault="001524FB" w:rsidP="000C2203">
            <w:pPr>
              <w:jc w:val="center"/>
              <w:rPr>
                <w:rFonts w:ascii="Arial" w:hAnsi="Arial" w:cs="Arial"/>
                <w:color w:val="000000" w:themeColor="text1"/>
                <w:sz w:val="20"/>
                <w:szCs w:val="20"/>
              </w:rPr>
            </w:pPr>
          </w:p>
        </w:tc>
        <w:tc>
          <w:tcPr>
            <w:tcW w:w="1043" w:type="pct"/>
            <w:vMerge/>
            <w:tcBorders>
              <w:bottom w:val="nil"/>
            </w:tcBorders>
          </w:tcPr>
          <w:p w:rsidR="001524FB" w:rsidRPr="00A95704" w:rsidRDefault="001524FB" w:rsidP="000C2203">
            <w:pPr>
              <w:rPr>
                <w:rFonts w:ascii="Arial" w:hAnsi="Arial" w:cs="Arial"/>
                <w:color w:val="000000" w:themeColor="text1"/>
                <w:sz w:val="20"/>
                <w:szCs w:val="20"/>
              </w:rPr>
            </w:pPr>
          </w:p>
        </w:tc>
        <w:tc>
          <w:tcPr>
            <w:tcW w:w="1471" w:type="pct"/>
            <w:tcBorders>
              <w:bottom w:val="nil"/>
            </w:tcBorders>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Kiểm tra hiệu quả phanh chính trên thiết bị đo: Xe không tải, nổ máy, tay số ở vị trí số không, đạp phanh đều đến hết hành trình rồi ghi nhận kết quả.</w:t>
            </w:r>
          </w:p>
        </w:tc>
        <w:tc>
          <w:tcPr>
            <w:tcW w:w="2253" w:type="pct"/>
            <w:tcBorders>
              <w:bottom w:val="nil"/>
            </w:tcBorders>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 Lực phanh: </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Ô tô tải; ô tô chuyên dùng có trọng lượng bản thân không lớn hơn 12.000 kg và ô tô chở người: không nhỏ hơn 50%;</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Ô tô tải; ô tô chuyên dùng có trọng lượng bản thân lớn hơn 12.000 kg; ô tô đầu kéo; sơ mi rơ moóc; rơ moóc và đoàn xe ô tô sơ mi rơ moóc: không nhỏ hơn 45%;</w:t>
            </w:r>
          </w:p>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Sai lệch lực phanh trên một trục: Không quá 25%.</w:t>
            </w:r>
          </w:p>
        </w:tc>
      </w:tr>
      <w:tr w:rsidR="001524FB" w:rsidRPr="00A95704" w:rsidTr="000C2203">
        <w:trPr>
          <w:trHeight w:val="468"/>
        </w:trPr>
        <w:tc>
          <w:tcPr>
            <w:tcW w:w="232" w:type="pct"/>
            <w:vMerge w:val="restart"/>
            <w:vAlign w:val="center"/>
          </w:tcPr>
          <w:p w:rsidR="001524FB" w:rsidRPr="00A95704" w:rsidRDefault="001524FB" w:rsidP="000C2203">
            <w:pPr>
              <w:jc w:val="center"/>
              <w:rPr>
                <w:rFonts w:ascii="Arial" w:hAnsi="Arial" w:cs="Arial"/>
                <w:color w:val="000000" w:themeColor="text1"/>
                <w:sz w:val="20"/>
                <w:szCs w:val="20"/>
              </w:rPr>
            </w:pPr>
          </w:p>
          <w:p w:rsidR="001524FB" w:rsidRPr="00A95704" w:rsidRDefault="001524FB"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4.</w:t>
            </w:r>
          </w:p>
        </w:tc>
        <w:tc>
          <w:tcPr>
            <w:tcW w:w="1043" w:type="pct"/>
            <w:vMerge w:val="restar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Hiệu lực của phanh tay: Kiểm tra xe ở chế độ không tải</w:t>
            </w:r>
          </w:p>
        </w:tc>
        <w:tc>
          <w:tcPr>
            <w:tcW w:w="1471"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Bán cơ giới: Dùng dốc thử có độ dốc 20% trên mặt đường phủ nhựa hoặc đường bê tông bằng phẳng và khô, có hệ số bám lớn hơn 0,6; hoặc đo quãng đường phanh  trên đường với tốc độ 15 km/h;</w:t>
            </w:r>
          </w:p>
        </w:tc>
        <w:tc>
          <w:tcPr>
            <w:tcW w:w="2253" w:type="pct"/>
            <w:vAlign w:val="center"/>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Dừng được xe trên dốc thử hoặc quãng đường phanh nhỏ hơn 6 m.</w:t>
            </w:r>
          </w:p>
          <w:p w:rsidR="001524FB" w:rsidRPr="00A95704" w:rsidRDefault="001524FB" w:rsidP="000C2203">
            <w:pPr>
              <w:rPr>
                <w:rFonts w:ascii="Arial" w:hAnsi="Arial" w:cs="Arial"/>
                <w:color w:val="000000" w:themeColor="text1"/>
                <w:sz w:val="20"/>
                <w:szCs w:val="20"/>
              </w:rPr>
            </w:pPr>
          </w:p>
        </w:tc>
      </w:tr>
      <w:tr w:rsidR="001524FB" w:rsidRPr="00A95704" w:rsidTr="000C2203">
        <w:trPr>
          <w:trHeight w:val="586"/>
        </w:trPr>
        <w:tc>
          <w:tcPr>
            <w:tcW w:w="232" w:type="pct"/>
            <w:vMerge/>
          </w:tcPr>
          <w:p w:rsidR="001524FB" w:rsidRPr="00A95704" w:rsidRDefault="001524FB" w:rsidP="000C2203">
            <w:pPr>
              <w:jc w:val="center"/>
              <w:rPr>
                <w:rFonts w:ascii="Arial" w:hAnsi="Arial" w:cs="Arial"/>
                <w:color w:val="000000" w:themeColor="text1"/>
                <w:sz w:val="20"/>
                <w:szCs w:val="20"/>
              </w:rPr>
            </w:pPr>
          </w:p>
        </w:tc>
        <w:tc>
          <w:tcPr>
            <w:tcW w:w="1043" w:type="pct"/>
            <w:vMerge/>
          </w:tcPr>
          <w:p w:rsidR="001524FB" w:rsidRPr="00A95704" w:rsidRDefault="001524FB" w:rsidP="000C2203">
            <w:pPr>
              <w:rPr>
                <w:rFonts w:ascii="Arial" w:hAnsi="Arial" w:cs="Arial"/>
                <w:color w:val="000000" w:themeColor="text1"/>
                <w:sz w:val="20"/>
                <w:szCs w:val="20"/>
              </w:rPr>
            </w:pPr>
          </w:p>
        </w:tc>
        <w:tc>
          <w:tcPr>
            <w:tcW w:w="1471"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Kiểm tra hiệu lực phanh tay bằng thiết bị đo.</w:t>
            </w:r>
          </w:p>
        </w:tc>
        <w:tc>
          <w:tcPr>
            <w:tcW w:w="2253" w:type="pct"/>
          </w:tcPr>
          <w:p w:rsidR="001524FB" w:rsidRPr="00A95704" w:rsidRDefault="001524FB" w:rsidP="000C2203">
            <w:pPr>
              <w:rPr>
                <w:rFonts w:ascii="Arial" w:hAnsi="Arial" w:cs="Arial"/>
                <w:color w:val="000000" w:themeColor="text1"/>
                <w:sz w:val="20"/>
                <w:szCs w:val="20"/>
              </w:rPr>
            </w:pPr>
            <w:r w:rsidRPr="00A95704">
              <w:rPr>
                <w:rFonts w:ascii="Arial" w:hAnsi="Arial" w:cs="Arial"/>
                <w:color w:val="000000" w:themeColor="text1"/>
                <w:sz w:val="20"/>
                <w:szCs w:val="20"/>
              </w:rPr>
              <w:t>- Tổng lực phanh đỗ không nhỏ hơn 16% trọng lượng xe không tải.</w:t>
            </w:r>
          </w:p>
        </w:tc>
      </w:tr>
    </w:tbl>
    <w:p w:rsidR="001524FB" w:rsidRPr="00A95704" w:rsidRDefault="001524FB" w:rsidP="001524FB">
      <w:pPr>
        <w:rPr>
          <w:rFonts w:ascii="Arial" w:hAnsi="Arial" w:cs="Arial"/>
          <w:iCs/>
          <w:color w:val="000000" w:themeColor="text1"/>
          <w:sz w:val="20"/>
          <w:szCs w:val="20"/>
        </w:rPr>
      </w:pPr>
    </w:p>
    <w:p w:rsidR="0034473B" w:rsidRDefault="001524FB">
      <w:bookmarkStart w:id="0" w:name="_GoBack"/>
      <w:bookmarkEnd w:id="0"/>
    </w:p>
    <w:sectPr w:rsidR="0034473B" w:rsidSect="001524FB">
      <w:pgSz w:w="16834" w:h="11909" w:orient="landscape"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4FB"/>
    <w:rsid w:val="00017AFF"/>
    <w:rsid w:val="000C3E46"/>
    <w:rsid w:val="001524FB"/>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3616DE-2487-4B77-91FD-B518776B2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4FB"/>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2103</Words>
  <Characters>11989</Characters>
  <Application>Microsoft Office Word</Application>
  <DocSecurity>0</DocSecurity>
  <Lines>99</Lines>
  <Paragraphs>28</Paragraphs>
  <ScaleCrop>false</ScaleCrop>
  <Company/>
  <LinksUpToDate>false</LinksUpToDate>
  <CharactersWithSpaces>14064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2025-10-13T03:50:00Z</dcterms:created>
  <dcterms:modified xsi:type="dcterms:W3CDTF">2025-10-13T03:50:00Z</dcterms:modified>
</cp:coreProperties>
</file>